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19E" w:rsidRPr="00F1519E" w:rsidRDefault="00F1519E" w:rsidP="006E1B94">
      <w:pPr>
        <w:autoSpaceDE w:val="0"/>
        <w:autoSpaceDN w:val="0"/>
        <w:adjustRightInd w:val="0"/>
        <w:jc w:val="center"/>
        <w:rPr>
          <w:rFonts w:ascii="PalatinoLinotype-Roman" w:hAnsi="PalatinoLinotype-Roman" w:cs="PalatinoLinotype-Roman"/>
          <w:color w:val="000000"/>
          <w:sz w:val="64"/>
          <w:szCs w:val="64"/>
        </w:rPr>
      </w:pPr>
      <w:r w:rsidRPr="00F1519E">
        <w:rPr>
          <w:rFonts w:ascii="PalatinoLinotype-Roman" w:hAnsi="PalatinoLinotype-Roman" w:cs="PalatinoLinotype-Roman"/>
          <w:color w:val="000000"/>
          <w:sz w:val="64"/>
          <w:szCs w:val="64"/>
        </w:rPr>
        <w:t>Private Sector Finance</w:t>
      </w:r>
    </w:p>
    <w:p w:rsidR="006E1B94" w:rsidRDefault="006E1B94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16"/>
          <w:szCs w:val="16"/>
        </w:rPr>
      </w:pPr>
    </w:p>
    <w:p w:rsidR="006E1B94" w:rsidRPr="00F1519E" w:rsidRDefault="006E1B94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t>Director General’s Open Letter to Stakeholders</w:t>
      </w:r>
    </w:p>
    <w:p w:rsidR="006E1B94" w:rsidRPr="00F1519E" w:rsidRDefault="006E1B94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48"/>
          <w:szCs w:val="48"/>
        </w:rPr>
      </w:pPr>
      <w:r w:rsidRPr="00F1519E">
        <w:rPr>
          <w:rFonts w:ascii="PalatinoLinotype-Roman" w:hAnsi="PalatinoLinotype-Roman" w:cs="PalatinoLinotype-Roman"/>
          <w:color w:val="000000"/>
          <w:sz w:val="48"/>
          <w:szCs w:val="48"/>
        </w:rPr>
        <w:t>Catalyzing Investments in Asia</w:t>
      </w:r>
    </w:p>
    <w:p w:rsidR="006E1B94" w:rsidRDefault="006E1B94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</w:rPr>
        <w:t>“Although money is always important,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we believe that money is no longer our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core product. Since many countries in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Asia are awash with money today, we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have asked what else we can do to add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value to encourage private sector investment.ADB has adopted a strategy that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places us as a unique investment catalyst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that can mitigate risks, facilitate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regulatory dialogue, and provide technical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expertise to our host countries. The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extraordinary results we have achieved</w:t>
      </w:r>
      <w:r w:rsidR="006E1B94">
        <w:rPr>
          <w:rFonts w:ascii="PalatinoLinotype-Italic" w:hAnsi="PalatinoLinotype-Italic" w:cs="PalatinoLinotype-Italic"/>
          <w:i/>
          <w:iCs/>
          <w:color w:val="000000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</w:rPr>
        <w:t>speak for themselves.”</w:t>
      </w:r>
    </w:p>
    <w:p w:rsidR="006E1B94" w:rsidRDefault="006E1B94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Dear Stakeholders:</w:t>
      </w:r>
    </w:p>
    <w:p w:rsidR="006E1B94" w:rsidRPr="00F1519E" w:rsidRDefault="006E1B94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12DCA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Development and poverty reduction are impossible without a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vibrant, confident, and healthy private sector. As a fuller appreciation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this fact has emerged, the Asian Development Bank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(ADB) has organized its operations to meet the changing needs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the emerging countries of Asia. Last year ADB adopted a new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medium-term strategy (MTS II) which clearly places catalyzing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investments as the institution’s top priority. In 2006, ADB provided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nearly $1.5 billion in new development-oriented financing, up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from a mere $68 million in 2001. The development impact and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bottom-line earnings from this support (both for ADB and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partners) have grown in equal measure. This extraordinary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growth is expected to continue well into the foreseeable future as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 meets the changing requirements of our developing member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countries (DMCs) in Asia.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ADB’s success in the private sector is built on two pillars: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first is the very high quality of our Private Sector Operations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Department (PSOD) staff, all world-class bankers and technical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specialists from the private sector. The second is our clearly defined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strategy that recognizes the market-driven reality that money is</w:t>
      </w:r>
      <w:r w:rsidR="006E1B94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no longer our core product.</w:t>
      </w:r>
    </w:p>
    <w:p w:rsidR="00F1519E" w:rsidRPr="00F1519E" w:rsidRDefault="00F1519E" w:rsidP="00612DCA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the current environment, ADB must provide more than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just money. We can and must play a much bigger role. To be sure,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money is always important. But money is currently a commodity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is in excess supply in most countries where we operate. Much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Asia has grown at historically unprecedented rates over the last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2 decades. This development, combined with the world’s highest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savings rates and significant new investments from Europe and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United States, has resulted in a glut of international financial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liquidity. The lack of money is no longer the key impediment to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economic development as it was decades ago.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12DCA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Rather, the absence of investor confidence stands as the principal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impediment to robust investment in most of our DMCs. ADB,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therefore, has developed a strategy that positions us as a unique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investment catalyst that can </w:t>
      </w: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mitigate risks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, </w:t>
      </w: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facilitate regulatory</w:t>
      </w:r>
      <w:r w:rsidR="00612DCA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 xml:space="preserve"> </w:t>
      </w: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dialogue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, and </w:t>
      </w: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 xml:space="preserve">provide technical expertise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both our host countries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clients. These are our true value additions which come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 a result of the money we lend and invest into projects.</w:t>
      </w:r>
    </w:p>
    <w:p w:rsidR="00F1519E" w:rsidRPr="00F1519E" w:rsidRDefault="00F1519E" w:rsidP="00612DCA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ability to provide these elements is a function of our 40-year long working relationship with the governments of Asia. That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dialogue is usually, in fact, far more important than the money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can provide. In our capacity as a trusted advisor to both the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public and the private sectors, we frequently serve in the role of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honest broker in many transactions.</w:t>
      </w:r>
    </w:p>
    <w:p w:rsidR="00F1519E" w:rsidRPr="00F1519E" w:rsidRDefault="00F1519E" w:rsidP="00612DCA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13"/>
          <w:szCs w:val="13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capacity to play this role is also further strengthened by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fact that ADB also represents the collective voice of 67 governments.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One of ADB’s most important contributions is the implicit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endorsement of our projects by ADB’s shareholder governments.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This endorsement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>acts as an investment catalyst that creates an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informed dialogue with host governments for future regulatory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reform and brings technical expertise to structuring projects.</w:t>
      </w:r>
    </w:p>
    <w:p w:rsidR="00F1519E" w:rsidRPr="00F1519E" w:rsidRDefault="00F1519E" w:rsidP="00D37BE7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This approach goes a long way toward promoting investor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confidence, thus encouraging new investment. The success we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have achieved in the past 5 years could not have come without the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strategic shift we have undertaken. As such, we often say that the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true core product of ADB is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our flag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. With the financing we provide,</w:t>
      </w:r>
      <w:r w:rsidR="00612DC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investment partners symbolically also receive the ADB flag.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a very real sense, the flag brings with it risk mitigation, credibility,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visibility, and an important dialogue with the government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for future regulatory change.</w:t>
      </w:r>
    </w:p>
    <w:p w:rsidR="00F1519E" w:rsidRPr="00F1519E" w:rsidRDefault="00F1519E" w:rsidP="00D37BE7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focus is currently on two priority sectors: infrastructure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financial systems. We chose these market segments because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our active public sector dialogue in these segments. Moreover,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all our DMCs have identified both these segments as high-priority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areas for their respective countries. We have chosen these sectors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because these require a deep, ongoing dialogue with the government.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these two sectors, we can best “deliver the ADB flag.”</w:t>
      </w:r>
    </w:p>
    <w:p w:rsidR="00F1519E" w:rsidRPr="00F1519E" w:rsidRDefault="00F1519E" w:rsidP="00D37BE7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While ADB’s Private Sector team has changed its focus in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response to market realities, complacency is not an option. As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markets change further, ADB will continue to be flexible as it continues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innovate in its product offerings and new mechanisms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support private sector development in emerging Asia. In this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context, we look forward to an active and constructive dialogue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with our clients and financing partners.</w:t>
      </w:r>
    </w:p>
    <w:p w:rsidR="00F1519E" w:rsidRPr="00F1519E" w:rsidRDefault="00F1519E" w:rsidP="00D37BE7">
      <w:pPr>
        <w:autoSpaceDE w:val="0"/>
        <w:autoSpaceDN w:val="0"/>
        <w:adjustRightInd w:val="0"/>
        <w:ind w:left="504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Robert M.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Bestani</w:t>
      </w:r>
      <w:proofErr w:type="spellEnd"/>
    </w:p>
    <w:p w:rsidR="00F1519E" w:rsidRPr="00F1519E" w:rsidRDefault="00F1519E" w:rsidP="00D37BE7">
      <w:pPr>
        <w:autoSpaceDE w:val="0"/>
        <w:autoSpaceDN w:val="0"/>
        <w:adjustRightInd w:val="0"/>
        <w:ind w:left="504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Director General</w:t>
      </w:r>
    </w:p>
    <w:p w:rsidR="00F1519E" w:rsidRPr="00F1519E" w:rsidRDefault="00F1519E" w:rsidP="00D37BE7">
      <w:pPr>
        <w:autoSpaceDE w:val="0"/>
        <w:autoSpaceDN w:val="0"/>
        <w:adjustRightInd w:val="0"/>
        <w:ind w:left="504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Private Sector Operations Department</w:t>
      </w:r>
    </w:p>
    <w:p w:rsidR="00F1519E" w:rsidRPr="00F1519E" w:rsidRDefault="00F1519E" w:rsidP="00D37BE7">
      <w:pPr>
        <w:autoSpaceDE w:val="0"/>
        <w:autoSpaceDN w:val="0"/>
        <w:adjustRightInd w:val="0"/>
        <w:ind w:left="504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rbestani@adb.org</w:t>
      </w:r>
    </w:p>
    <w:p w:rsidR="00D37BE7" w:rsidRDefault="00D37BE7">
      <w:pPr>
        <w:rPr>
          <w:rFonts w:ascii="Humanist777BT-LightB" w:hAnsi="Humanist777BT-LightB" w:cs="Humanist777BT-LightB"/>
          <w:color w:val="000000"/>
          <w:sz w:val="28"/>
          <w:szCs w:val="28"/>
        </w:rPr>
      </w:pPr>
      <w:r>
        <w:rPr>
          <w:rFonts w:ascii="Humanist777BT-LightB" w:hAnsi="Humanist777BT-LightB" w:cs="Humanist777BT-LightB"/>
          <w:color w:val="000000"/>
          <w:sz w:val="28"/>
          <w:szCs w:val="28"/>
        </w:rPr>
        <w:br w:type="page"/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lastRenderedPageBreak/>
        <w:t>Compliments from our Clients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AES Corporation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“I have had the opportunity and privilege to work with ADB over the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course of several years. AES has a very successful relationship with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ADB having closed several groundbreaking financing and we look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forward to strengthening our relationship as we continue to work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on number of other projects. ADB has been simply great to work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with— besides the obvious of providing long-term financing, their real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strength in my view lies in their attitude and clarity to play a pivotal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role in furthering the project at every stage. Their credibility with the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government, sponsors, commercial lenders, and the community is so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essential in many countries to make these much needed projects a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reality and a long term success.”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Haresh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Jaisinghani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Executive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Vice President - Asia, www.aes.com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Afghanistan International Bank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“ADB is providing irreplaceable support in Afghanistan International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Bank’s effort to bring open, honest and modern management to this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country. Our staff and customers understand that our shareholders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want to build a bank that is able to support the growth of the private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sector. </w:t>
      </w: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ADB has shown its commitment with investment, credit support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especially the human engagement on a daily basis by the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world-class bankers of ADB’s Private Sector group.”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Ben Turnbull,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Chief Operating Officer, </w:t>
      </w:r>
      <w:hyperlink r:id="rId4" w:history="1">
        <w:r w:rsidR="00D37BE7" w:rsidRPr="008E2EB0">
          <w:rPr>
            <w:rStyle w:val="Hyperlink"/>
            <w:rFonts w:ascii="PalatinoLinotype-Roman" w:hAnsi="PalatinoLinotype-Roman" w:cs="PalatinoLinotype-Roman"/>
            <w:sz w:val="22"/>
            <w:szCs w:val="22"/>
          </w:rPr>
          <w:t>www.aib.af</w:t>
        </w:r>
      </w:hyperlink>
    </w:p>
    <w:p w:rsidR="00D37BE7" w:rsidRPr="00F1519E" w:rsidRDefault="00D37BE7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AIF Capital</w:t>
      </w:r>
      <w:r w:rsidR="00D37BE7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 xml:space="preserve"> </w:t>
      </w:r>
    </w:p>
    <w:p w:rsidR="00D37BE7" w:rsidRPr="00F1519E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“ADB is much more than a source of 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capital for us. Their leadership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on social issues, their pioneering vision to develop broad and deep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capital markets in Asia, and their promotion of business-friendly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investment climates has greatly supported us in providing growth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capital to companies across Asia. With ADB’s support, companies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are creating jobs, working to improve the environment, spurring economic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development, and raising living standards.”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Peter Amour,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Managing Director, </w:t>
      </w:r>
      <w:hyperlink r:id="rId5" w:history="1">
        <w:r w:rsidR="00D37BE7" w:rsidRPr="008E2EB0">
          <w:rPr>
            <w:rStyle w:val="Hyperlink"/>
            <w:rFonts w:ascii="PalatinoLinotype-Roman" w:hAnsi="PalatinoLinotype-Roman" w:cs="PalatinoLinotype-Roman"/>
            <w:sz w:val="22"/>
            <w:szCs w:val="22"/>
          </w:rPr>
          <w:t>www.aifcapital.com</w:t>
        </w:r>
      </w:hyperlink>
    </w:p>
    <w:p w:rsidR="00D37BE7" w:rsidRPr="00F1519E" w:rsidRDefault="00D37BE7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proofErr w:type="spellStart"/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Aureos</w:t>
      </w:r>
      <w:proofErr w:type="spellEnd"/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 xml:space="preserve"> South East Asia Fund</w:t>
      </w:r>
    </w:p>
    <w:p w:rsidR="00D37BE7" w:rsidRPr="00F1519E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“The SME sector in emerging markets is underserved by the private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equity community and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Aureos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as a provider of risk capital to SMEs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greatly appreciates the support of ADB in mobilizing funds. ADB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support was a key factor in the successful establishment of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Aureos</w:t>
      </w:r>
      <w:proofErr w:type="spellEnd"/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South East Asia Fund.”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Liam Cully, Regional Managing Partner,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www.aureos.com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Bank of America in Asia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“ADB brings its name / flag to deals which in turn enhances credibility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of borrowers in the international markets, especially for new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entrants. Several banks that participate as investors also look at ADB’s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involvement and participation in the facility as a risk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mitigant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. Also,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several cases, borrowers are able to access funds for longer tenors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than would be possible through commercial loans.”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Alok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Kochhar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Managing Director and Head of Financial Institutions</w:t>
      </w:r>
    </w:p>
    <w:p w:rsidR="00D37BE7" w:rsidRPr="00F1519E" w:rsidRDefault="00D37BE7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Baring Private Equity Partners India</w:t>
      </w:r>
    </w:p>
    <w:p w:rsidR="00D37BE7" w:rsidRPr="00F1519E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lastRenderedPageBreak/>
        <w:t>“ADB has always been a thoroughly professional, helpful, insightful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forward-thinking partner. It’s a pleasure to deal with ADB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at all levels.”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Rahul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Bhasin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Managing Partner, www.bpep.com/india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BNP Paribas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“ADB has an unmatched capability to bring project financing together,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to make the investments more robust for the other participants.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palate of ADB’s financial products runs from the classics such as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partial guarantees and co-financing, to more rarified products such as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funding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for host government equity. The results are impressive. If we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looked at the projects we have co-financed with ADB, and considered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what the projects would have been like without ADB involvement, it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is plain to see that ADB is a great partner that makes things happen.”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Christopher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Thieme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Director, Project Finance Asia, www.bnpparibas.com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British Petroleum (BP) Asia Limited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“BP is very pleased with ADB’s successful participation in the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Tangguh</w:t>
      </w:r>
      <w:proofErr w:type="spellEnd"/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LNG Project (West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Irian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Jaya, Indonesia) - International Tranche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Financing. ADB was truly professional and their understanding of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stakeholders’ needs were instrumental in bringing all parties to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work together to resolve issues in an effective manner, which enable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project to achieve a timely financial close. The ADB team was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competent and committed, putting in the required time and resources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to develop a single, unified approach to the environmental and social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monitoring, reporting and compliance. ADB’s participation will also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help us to demonstrate our commitment in meeting the high environmental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social standards in this project for the benefit of Indonesia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the region.”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Lilian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Fandriana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, Vice President, Finance 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>–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Asia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Pacific, BP Hong Kong, www.bp.com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China Gas Holdings Limited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“China Gas Holdings Limited would like to express its gratitude and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appreciation of the efforts of the ADB team throughout the entire financing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process. Your team has been extremely proactive in providing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guidance and solutions to resolve problems, and the professionalism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dedication of the team members were the key reasons of the success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of this transaction. While as far as we are concerned, our objective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in this cooperation with ADB was more on raising long-term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lowcost</w:t>
      </w:r>
      <w:proofErr w:type="spellEnd"/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financing for our environment-friendly business in China, we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subsequently realized that ADB has a much longer term vision and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much wider perspective in this cooperation, namely to make China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Gas a role model.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</w:p>
    <w:p w:rsidR="00F1519E" w:rsidRPr="00F1519E" w:rsidRDefault="00F1519E" w:rsidP="00D37BE7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Once again, thank you very much for taking China Gas to this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higher level of corporate development, both financially and from the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angle of corporate governance, and we look forward to working closer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with ADB and its team in the future.” –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Eric Leung, Chief Financial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Officer, www.chinagasholdings.com.hk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proofErr w:type="spellStart"/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Dawood</w:t>
      </w:r>
      <w:proofErr w:type="spellEnd"/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 xml:space="preserve"> Capital Management Limited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Dawood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Capital Management Limited (DCM) was founded in May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2003 by First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Dawood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Group (FDG) and ADB to undertake asset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management business in Pakistan.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This has not only enabled the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finance sector and opportunities in Pakistan to reach those never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reached before, but it has further been key to bringing large sums of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money out of beds and closets and homes into a legal and financial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structure.</w:t>
      </w:r>
    </w:p>
    <w:p w:rsidR="00F1519E" w:rsidRPr="00F1519E" w:rsidRDefault="00F1519E" w:rsidP="00D37BE7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ADB name and resources as well as many other key individuals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we continue to meet through this association have been critical to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DCM’s success. The continued role ADB will play in the future will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help further the social causes of this profitable enterprise.”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Rafique</w:t>
      </w:r>
      <w:proofErr w:type="spellEnd"/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Dawood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Chairman, www.firstdawood.com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DZ Bank AG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lastRenderedPageBreak/>
        <w:t>“The partnership with ADB does not merely provide us with the comfort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of a professional team to work with but also ensures that the necessary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risk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mitigants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have been effectively addressed.</w:t>
      </w:r>
    </w:p>
    <w:p w:rsidR="00F1519E" w:rsidRPr="00F1519E" w:rsidRDefault="00F1519E" w:rsidP="00D37BE7">
      <w:pPr>
        <w:autoSpaceDE w:val="0"/>
        <w:autoSpaceDN w:val="0"/>
        <w:adjustRightInd w:val="0"/>
        <w:ind w:firstLine="72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most important effect for us has been the fact that we have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been able to address long term financing for the infrastructure sector, a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core industry in India as well as it has given us visibility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vis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-a-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vis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two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prominent corporate names in India.</w:t>
      </w:r>
    </w:p>
    <w:p w:rsidR="00F1519E" w:rsidRPr="00F1519E" w:rsidRDefault="00F1519E" w:rsidP="00D37BE7">
      <w:pPr>
        <w:autoSpaceDE w:val="0"/>
        <w:autoSpaceDN w:val="0"/>
        <w:adjustRightInd w:val="0"/>
        <w:ind w:firstLine="72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We would like to continue the partnership not only in the South Asian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region out of our India Representative Office, Mumbai but extend it to all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regions of Asia through our Branches in Singapore and Hong Kong.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Looking forward to further strengthen our partnership — Achieving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More Together.”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Stefan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Rensinghoff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Structured Finance, www.dzbank.de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EDF Energy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“EDF has been cooperating with the ADB on two landmark Asian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power projects in the past few years. The capacity of ADB to truly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listen in on the private sector’s concerns, requirements and objectives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to seek appropriate and sometimes innovative solutions has been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highly appreciated. Such cooperation has enabled us to find solutions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ultimately to serve the interests of the host countries in search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for much needed additional power capacity.”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Stephane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Lebeau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Deputy Head of M&amp;A and Structured Finance, www.edf.fr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Infrastructure Development Finance Company Limited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“ADB, through its private-sector initiative, is engaged with IDFC in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design of product solutions aimed at delivering structured finance,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mitigating / allocating risks effectively, reducing funding costs, and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enabling access to long-term capital that </w:t>
      </w:r>
      <w:r w:rsidR="00D37BE7"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meets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the requirements of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privately sponsored infrastructure projects in India.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</w:p>
    <w:p w:rsidR="00F1519E" w:rsidRPr="00F1519E" w:rsidRDefault="00F1519E" w:rsidP="00D37BE7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participation by ADB in the equity capital enhanced the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profile of IDFC and complemented other international and domestic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‘true-blue’ stakeholders. IDFC is delighted with the decade-strong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relationship and appreciates the role of ADB in supporting IDFC to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meet the financing challenges of the infrastructure sector in India in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the years ahead.”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Dr. Rajiv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Lall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Managing Director and Chief</w:t>
      </w:r>
      <w:r w:rsidR="00D37BE7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Executive Officer, www.idfc.com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Liberty New World China Enterprises Fund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“We have been very pleased to work with ADB for over 6 years since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they became one of the lead investors in our first time fund. With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ADB’s help we have been able to promote a culture of private enterprise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the PRC with our target of small / medium size companies, assisting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these entrepreneurs with expansion and improving their business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standards. In particular we have found the ADB name of great help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when discussing corporate governance and business ‘best practice’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issues. With ADB’s reputation, using its guidelines has proven to be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persuasive with the implementation of such issues in the investment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companies. We should mention specifically the assistance in environmental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appraisal of potential projects. The guidance provided to us by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ADB has been the foundation of our approach to this key area with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each of our investments. We look forward to a continued partnership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with the ADB.”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Ferris Bye, Managing Director</w:t>
      </w:r>
    </w:p>
    <w:p w:rsidR="00D37BE7" w:rsidRDefault="00D37BE7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Lombard Investments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“ADB has participated in three Asian private equity funds with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Lombard Investments. ADB has continued to play a catalytic role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each of Lombard’s Asian private equity funds. Several relatively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inexperienced Asian investors, for example, have agreed to participate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our most recent Asian emerging markets fund, relying in part on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partnership with ADB because of its experience and oversight, while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non-regional institutional and private investors are participating in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part because of ADB’s deep knowledge of the economic conditions in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region.</w:t>
      </w:r>
    </w:p>
    <w:p w:rsidR="00F1519E" w:rsidRPr="00F1519E" w:rsidRDefault="00F1519E" w:rsidP="005E214C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our experience with ADB, Lombard has found ADB to be a very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valuable partner, which has responded rapidly and efficiently to all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questions and issues raised with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lastRenderedPageBreak/>
        <w:t>knowledgeable, useful, and practical</w:t>
      </w:r>
      <w:r w:rsidR="00D37BE7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answers and advice.”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Peter Sullivan, Managing Director, www.lombardinvestments.com</w:t>
      </w:r>
    </w:p>
    <w:p w:rsidR="005E214C" w:rsidRDefault="005E214C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Mekong Capital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“ADB played a critical role in helping us to launch our first fund at a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time that it was difficult to attract investors to Vietnam or to a first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-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time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fund manager. In effect, we wouldn’t have got our start without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ADB’s support. ADB also played a leading role in reviewing the terms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of our funds in such a way that gave confidence to other investors that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the terms of the fund were fair and based on best practices.”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Chris</w:t>
      </w:r>
      <w:r w:rsidR="005E214C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Freund, Managing Director, www.mekongcapital.com</w:t>
      </w:r>
    </w:p>
    <w:p w:rsidR="005E214C" w:rsidRDefault="005E214C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NTPC Limited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“Borrowing through ADB’s private sector window offers several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advantages to Indian borrowers in terms of longer maturities, no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sovereign backup, and lower all-in cost. It combines the best of commercial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borrowing and multilateral financing to provide innovative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cost efficient solutions to the borrowers.</w:t>
      </w:r>
    </w:p>
    <w:p w:rsidR="00F1519E" w:rsidRPr="00F1519E" w:rsidRDefault="00F1519E" w:rsidP="005E214C">
      <w:pPr>
        <w:autoSpaceDE w:val="0"/>
        <w:autoSpaceDN w:val="0"/>
        <w:adjustRightInd w:val="0"/>
        <w:ind w:firstLine="72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NTPC’s Loan Agreement of $300 million, signed with ADB in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September 2006, was the first loan syndication deal for an Indian corporate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under ADB’s complementary finance scheme. NTPC’s strong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financials coupled with the association of ADB in the transaction led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to the deal being oversubscribed by 2.9 times with a wider participation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of 31 banks in the syndicate.”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T.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Sankaralingam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Chairman</w:t>
      </w:r>
      <w:r w:rsidR="005E214C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Managing Director, www.ntpc.co.in</w:t>
      </w:r>
    </w:p>
    <w:p w:rsidR="005E214C" w:rsidRDefault="005E214C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proofErr w:type="spellStart"/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Petronet</w:t>
      </w:r>
      <w:proofErr w:type="spellEnd"/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 xml:space="preserve"> LNG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“ADB helped formulate a project structure through a public-private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partnership modality that was bankable and acceptable for debt financing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on a limited recourse project financing model. ADB’s participation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the company’s equity, apart from being catalytic, provided much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needed comfort for the creation of a start-up enterprise with a large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capital investment. The unique and independent governance structure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for the company suggested by ADB was critical in providing comfort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to all stakeholders. ADB’s commitment to fund the project helped the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company in substantially mitigating the risk concerns of investors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and lenders. The project’s success is evidenced by the fact that within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first two years of commencement of its operations, PLL has gone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for substantial capacity expansion partially to be funded by ADB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and other bilateral co-financers.”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P.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Dasgupta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Managing Director,</w:t>
      </w:r>
      <w:r w:rsidR="005E214C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www.petronetlng.com</w:t>
      </w:r>
    </w:p>
    <w:p w:rsidR="005E214C" w:rsidRDefault="005E214C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proofErr w:type="spellStart"/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Roshan</w:t>
      </w:r>
      <w:proofErr w:type="spellEnd"/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 xml:space="preserve"> (Telecom Development Company Afghanistan Ltd.)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“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Roshan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has worked closely with ADB in Afghanistan since 2004.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2005 and 2006, ADB led two rounds of innovative senior debt financing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(involving other multilaterals and the first commercial bank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syndicate to lend into Afghanistan since the fall of the Taliban regime)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amounting to $110 million. The financings allowed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Roshan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to continue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to expand its mobile telephone network throughout Afghanistan at a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rapid pace and to maintain our market leadership position.</w:t>
      </w:r>
    </w:p>
    <w:p w:rsidR="00F1519E" w:rsidRPr="00F1519E" w:rsidRDefault="00F1519E" w:rsidP="005E214C">
      <w:pPr>
        <w:autoSpaceDE w:val="0"/>
        <w:autoSpaceDN w:val="0"/>
        <w:adjustRightInd w:val="0"/>
        <w:ind w:firstLine="72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an environment such as ours, ADB has filled the gap where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commercial banks have feared to tread and has brought more value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by consistently fighting to represent the legitimate concerns of the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private sector to the Government of Afghanistan, something a purely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commercial entity may not always be able to do as effectively. We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have worked with, and developed close relationships with, a number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of professionals at ADB, all of whom have spent time in the private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sector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and understand and respond to the needs of our business. We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look forward to continuing to work with ADB as a true partner for as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long as we operate in Afghanistan.” –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Altaf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Ladak</w:t>
      </w:r>
      <w:proofErr w:type="spell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, Chief Operating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Officer &amp; Chief Marketing Officer, www.roshan.af</w:t>
      </w:r>
    </w:p>
    <w:p w:rsidR="005E214C" w:rsidRDefault="005E214C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</w:pP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The Tata Power Company Limited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lastRenderedPageBreak/>
        <w:t>“As a part of the Tata Power’s commitment for environmental protection,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it is establishing its second Wind Farm of 100 MW. This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will contribute to the reduction of greenhouse gas (carbon dioxide)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emission by approximately 2.6 million tons within the wind farm’s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projected life of 20 years. ADB has given us a loan of Rs. 205 </w:t>
      </w:r>
      <w:proofErr w:type="spell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Crore</w:t>
      </w:r>
      <w:proofErr w:type="spellEnd"/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in Indian Rupees at a fixed rate for a long tenor of 13 years for this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project. The loan from ADB is important to us as it independently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confirms the thorough environmental and social due diligence done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by us for this project. Besides confirming that the project is good for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all stakeholders, it also makes it easier for TPC to access the market</w:t>
      </w:r>
      <w:r w:rsidR="005E214C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for carbon credits.”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–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Amulya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Charan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Vice President (Finance),</w:t>
      </w:r>
      <w:r w:rsidR="005E214C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www.tatapower.com</w:t>
      </w:r>
    </w:p>
    <w:p w:rsidR="005E214C" w:rsidRDefault="005E214C">
      <w:pPr>
        <w:rPr>
          <w:rFonts w:ascii="Humanist777BT-LightB" w:hAnsi="Humanist777BT-LightB" w:cs="Humanist777BT-LightB"/>
          <w:color w:val="000000"/>
          <w:sz w:val="28"/>
          <w:szCs w:val="28"/>
        </w:rPr>
      </w:pPr>
      <w:r>
        <w:rPr>
          <w:rFonts w:ascii="Humanist777BT-LightB" w:hAnsi="Humanist777BT-LightB" w:cs="Humanist777BT-LightB"/>
          <w:color w:val="000000"/>
          <w:sz w:val="28"/>
          <w:szCs w:val="28"/>
        </w:rPr>
        <w:br w:type="page"/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lastRenderedPageBreak/>
        <w:t>Assisting the Private Sector – Our Focus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Private enterprise plays an important role in the economic development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ADB’s developing member countries (DMCs), which are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increasingly adopting policies that create more investment-friendly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climates. ADB’s private sector operations have grown dramatically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(see figures, previous page) over the past five years based upon a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business strategy that recognizes ADB’s unique ability to facilitate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investments in Asia.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For a number of years, we have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maintained that money is not our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core product. While direct loan and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equity investments are still needed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some countries, after extensive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dialogue with governments across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Asia, we believe that our real added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value lies in our unrivaled strengths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in three areas: </w:t>
      </w: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risk mitigation,</w:t>
      </w:r>
      <w:r w:rsidR="0071161A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 xml:space="preserve"> </w:t>
      </w: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regulatory reform advocacy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and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Bold" w:hAnsi="PalatinoLinotype-Bold" w:cs="PalatinoLinotype-Bold"/>
          <w:b/>
          <w:bCs/>
          <w:color w:val="000000"/>
          <w:sz w:val="22"/>
          <w:szCs w:val="22"/>
        </w:rPr>
        <w:t>financial and technical expertise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.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can combine these to offer state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of-the-art solutions.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Through the Private Sector Operations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Department (PSOD), ADB provides support to private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sector corporations or projects that accrue significant development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impact. ADB’s presence as a multilateral bank, investing or taking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risk alongside private partners, helps reassure private investors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attract long-term capital. Through ADB’s private sector operations,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 makes more private sector projects happen—projects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create jobs, promote the efficient use of resources, accelerate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economic development, reduce poverty, and help create a business-friendly climate, thereby raising living standards.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advocate and continue to develop innovative financial solutions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better meet our DMCs’ needs. The following sections outline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strategic focus and the products and services the ADB can offer.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Focusing On Finance and Infrastructure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ADB’s private sector operations currently focus on two primary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sectors: 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) financial services and the capital markets, and (ii) infrastructure.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Through its private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sector arm, ADB makes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private sector transactions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happen—projects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that create jobs, promote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 efficient use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of resources, accelerate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economic development,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reduce poverty, and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help create a business-friendly climate,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thereby raising living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standards.</w:t>
      </w:r>
      <w:r w:rsidR="0071161A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the first case, we assist private financial intermediaries (FIs),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i.e. banks and non-bank financial institutions, in their lending and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other activities for selected thematic purposes (i.e. SMEs, mortgage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financing, trade finance), as well as assisting leasing companies,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microfinance institutions, guarantee companies, and private equity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funds in their core businesses. We also assist these FIs in achieving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liquidity, capital relief, and risk distribution via securitizations and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other means to tap today’s capital markets.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infrastructure, our focus is on power and energy, water and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waster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water treatment, transportation (water, air, rail, and land),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telecommunications, solid waste management, and other areas.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Projects may involve various forms of risk-sharing and ownership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arrangements, including build-own-operate (BOO) and build-operate-transfer (BOT) structures.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Our Products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ADB’s traditional modes of financing are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hard currency loans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equity investments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. Equity may include direct equity investments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the form of common shares, preferred stock, or convertibles, or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mezzanine financings and subordinated loans. We generally require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the private sector provides the majority of the funds that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are lent to or invested in a particular company or project. In this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way, we ensure that we are not crowding out the private sector.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have two credit enhancement products to facilitate co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financing.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Guarantees catalyze capital flows into and within our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DMCs for eligible projects by enabling financing partners to transfer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certain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risks to ADB which they cannot easily absorb or manage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on their own. ADB can also provide syndication arrangements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enable ADB to transfer some or all of the risk associated with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its direct loans and guarantees to its financing partners. These are</w:t>
      </w:r>
      <w:r w:rsidR="0071161A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discussed later in this booklet.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all aspects, we work closely with numerous private financial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institutions, national and bilateral development organizations,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export credit agencies, and other official sources of parallel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.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following is a comprehensive list of ADB’s core products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services: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Loans (senior as well as sub-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ordinated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and other types of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mezzanine finance);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Equity (common or preferred shares, convertibles);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>• Guarantees that provide comprehensive (financial risk)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coverage;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Guarantees that provide limited coverage (including political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risk);</w:t>
      </w:r>
    </w:p>
    <w:p w:rsidR="004D0176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Syndication arrangements; and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Technical assistance.</w:t>
      </w:r>
    </w:p>
    <w:p w:rsidR="004D0176" w:rsidRDefault="004D0176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New Initiatives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 needs emerge in the private sector, we respond. In the last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few years we have undertaken a number of new initiatives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including: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Local currency financing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to provide additional risk-taking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capacity in long-term, local currency;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Securitization –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promote the development of the Asian/international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domestic securitization and bond markets;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Housing/mortgage finance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to promote affordable housing for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low- and middle-income families;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Resolution of nonperforming asset and loans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(NPAs) – to deal with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disposal of NPAs, which have strained banking sector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resources in many DMCs;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Trade Finance Facilitation Program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to encourage trade to, from,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between DMCs;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Cultural heritage programs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to help provide loans for the rehabilitation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culturally important national landmarks. We are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seeking to use the private sector and private sector principals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preserve these landmarks while drawing more tourists, in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greater value added manner; and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Creation of an Automated Asian Clearing House (AACH) –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facilitate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payments within and between the numerous countries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Asia.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Local Currency Financing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Un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hedged currency exposure, in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event of a drastic movement of exchange rates, can be very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detrimental to the interest of a financial institution or infrastructure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project (including the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sponsor company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, project beneficiaries, </w:t>
      </w:r>
      <w:r w:rsidR="005538B8"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end-users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lenders). This was particularly evident in the Asian financial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crisis of the late 1990s and remains an ongoing problem.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selected DMCs, ADB can play a vital role in ensuring the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sustainability of companies and/or projects by extending or guaranteeing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long-term local currency loans, particularly to those that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generate revenues only in local currency. Our assistance in such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infrastructure projects or to other related infrastructure 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corporate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to financial institutions supplements the requirements of borrowers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by providing additional risk-taking capacity in local currency.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will actively tap into the local bond markets as issuer in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those countries that have them. It is our hope to widely promote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such financings in the years ahead.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Trade Finance Facilitation Program –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Trade Finance Facilitation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Program (TFFP) aims to help DMC banks provide trade finance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products to private sector importers and exporters. This is a means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facilitate international trade to, from, and between DMCs. The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TFFP develops the capabilities of local issuing banks through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) providing partial credit guarantees and revolving credits, (ii)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enabling them to offer importers and exporters access to reliable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reasonable terms and conditions for trade finance, and (iii)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providing liquidity and stability to the trade finance system. The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TFFP has two main components: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 revolving guarantee facility, without sovereign counter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guarantee,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under which ADB will guarantee payment to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participating regional and international confirming banks if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 issuing bank fails to pay (for commercial and/or political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reasons) under a letter of credit or other trade finance instrument;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 revolving credit facility, without sovereign guarantee, under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which ADB will provide short-term loans to each issuing bank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receives guarantee support under the guarantee facility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for on-lending to private sector exporters and importers for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trade-related purposes.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TFFP will assist not only local banks in Asian countries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have been slow to integrate with the global trading system,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but can also help reestablish and enhance trade finance lines for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local banks hurt by political or systemic crises.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>Program implementation began in 2004 on a rolling basis and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continued in 2005 and 2006. This year, a new product called the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Risk Participation Agreement will be launched under the TFFP.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This product seeks to share risks with banks in support of trade-in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challenging markets. The Risk Participation Agreement will provide</w:t>
      </w:r>
      <w:r w:rsidR="004D017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new and efficient vehicle for trade portfolio management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less-developed markets.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Securitization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The development of securitization deepens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broadens capital markets, benefiting both issuers and investors.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Moreover, the Asian financial crisis stressed the need to diversify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region’s funding sources through lowering bank dominance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while deepening capital market foundations.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ADB’s primary objectives in this market are to: 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) revitalize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markets where the Asian financial crisis effectively shut down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momentum from pipeline deals executed prior to the crisis; (ii)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develop large markets through combining enabling environment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efforts (i.e. legal reform, technical assistance) with parallel pilot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transactions; and (iii) nurture creative opportunities that arise in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terms of new asset classes, innovative structures, and/or warranted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interventions. ADB is committed to increasing the usage of ADB’s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guarantee products (political and credit guarantees) and plans to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play an important role in these markets.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Mortgage Finance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Estimates suggest that pent-up demand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for housing in Asia can be measured in trillions of dollars. Yet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region offers shockingly low levels of mortgage finance for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lower- and middle-income groups. Helping them is an important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component of our poverty reduction strategy; indeed, helping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people find a decent place to live and raise their families can be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said to be the very definition of development.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13"/>
          <w:szCs w:val="13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ADB’s strategy focuses on 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) the provision of financial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support to specialized housing finance institutions and banks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service low- and middle-income families; (ii) support for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creation of securitization agencies, which will provide guarantees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residential mortgage-backed securities to match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long-term funding requirements of the housing markets;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(iii) assistance in developing the secondary market for securitized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mortgages.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mortgage finance activities not only help families obtain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housing, but they also enable a country to generate multiple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sources of employment. Importantly, it also serves as vehicle to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create one of the most important sources of capital for an individual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family. The introduction or expansion of private sector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mortgage lending strengthens a country’s financial sector through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addition of new banking products and services and the diversification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risks across a broadened portfolio. Finally, primary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mortgage markets provide the basis for establishing secondary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mortgage markets.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Resolution of Nonperforming Assets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At present, many local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banks across Asia are saddled with non-performing loans (NPLs)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sub-performing loans, real estate properties, and other nonperforming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fixed assets (NPAs) for which they have neither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management time nor the resources for proper resolution. This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strain on their resources leaves them reluctant to make new loans,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thus hindering economic growth and development.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5538B8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help local banks resolve their NPL/NPA problems, ADB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facilitates the financing of special purpose vehicles and other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mechanisms that acquire and service such assets. This enables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local banks to focus on core operations and to provide financing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productive sectors of the economy. In addition, ADB also helps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distressed companies in restructuring and rehabilitation efforts.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By shifting distressed assets to organizations and professionals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better equipped to manage them, economic fundamentals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new bank lending has repeatedly been shown to improve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significantly.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lastRenderedPageBreak/>
        <w:t>Partnering with ADB – Eligibility, Policies, and</w:t>
      </w:r>
      <w:r w:rsidR="005538B8">
        <w:rPr>
          <w:rFonts w:ascii="Humanist777BT-LightB" w:hAnsi="Humanist777BT-LightB" w:cs="Humanist777BT-LightB"/>
          <w:color w:val="000000"/>
          <w:sz w:val="28"/>
          <w:szCs w:val="28"/>
        </w:rPr>
        <w:t xml:space="preserve"> </w:t>
      </w: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t>Principles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If your proposed investment project is in the private sector (owned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by local or foreign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private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sector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entities) of one of our DMCs, then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it is eligible for ADB assistance.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Ninety percent of our financings are directly to the private sector.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However, apart from private sector projects and institutions,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“mixed” (jointly owned) and public sector projects and institutions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are also eligible for ADB assistance provided the enterprise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satisfies criteria on autonomy and managerial freedom. We will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consider extending capital or risk mitigation products like guarantees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(always without direct government guarantees) to majority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state-owned enterprises if, and to the extent that, the purpose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such intervention is for establishing, expanding, diversifying,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modernizing, or improving high-priority business areas that form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part of the national development plan and program of the DMC.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When selecting projects and transactions, ADB favors those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with strong, long-term economic benefits within the financial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infrastructure sectors. This would include projects or companies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) cost-effectively supply basic needs and services to a wide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segment of the population, (ii) encourage the transfer of technology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know-how to DMCs, (iii) expand the role of the private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sector or improve the quality of private sector participation,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(iv) play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 key role in improving financial sector intermediation.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aim at promoting an enhanced investment climate and financial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environment for the private sector by providing new sources of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debt and equity financing and building institutions that promote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more stable and liquid bank and capital markets and try to pioneer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new contractual structures and promote better risk sharing.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 a development bank, we aim to add value, and not act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merely as a substitute for private capital in projects or transactions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the private sector could do equally well or better on its own.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look, therefore, for projects that maximize our catalytic role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leverage of capital. We also look for projects that fit well with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policy reforms we recommend.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Asia’s economies are diverse,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ADB’s strategy varies according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a country’s size, stage of development,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economic profile. We give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priority to sectors in which a country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has a comparative advantage,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sectors and companies starved of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capital because of market imperfections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relatively high levels of perceived risk. Developing more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integrated methods to encourage, support, and finance for instance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SMEs is a priority in many countries. In some, small infrastructure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projects may be more feasible and appropriate than larger ones.</w:t>
      </w:r>
    </w:p>
    <w:p w:rsidR="005538B8" w:rsidRDefault="005538B8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Reasons to Partner with ADB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 sponsors approach ADB for many reasons: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ADB has been operating in the region for over 40 years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has a 25-year record of private financial sector operations.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As the ADB is owned by 67 governments around the world, it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speaks with the authority of those governments—all of whom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have endorsed our transactions. This brings an exceptional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level of risk mitigation in the event of capricious government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intervention. We can and do intervene on behalf of our client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sponsors as needed.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When selecting projects,</w:t>
      </w:r>
      <w:r w:rsidR="005538B8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ADB favors those with</w:t>
      </w:r>
      <w:r w:rsidR="005538B8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strong, long-term economic</w:t>
      </w:r>
      <w:r w:rsidR="005538B8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benefits within the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financial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and infrastructure</w:t>
      </w:r>
      <w:r w:rsidR="005538B8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sectors.</w:t>
      </w:r>
    </w:p>
    <w:p w:rsidR="005538B8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By the same token, we give our host governments support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when bringing in private sector investor especially from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abroad in balancing the views of both sides.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As an honest broker, we seek only to make sure transactions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are fair and balanced for all related parties.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As an established, multilateral development finance institution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with a reputation for objectivity, ADB support for a project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is a stamp of approval that governments and other private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sponsors or investors value.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>• As part of its policy dialogue with DMC governments, ADB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is actively engaged in sector reform and can assist in promoting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more favorable environment and removing barriers that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prevent sound projects from moving forward.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ADB maintains long-term relationships with a wide variety of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financial institutions, infrastructure companies, project sponsors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investors, financing partners, including institutional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investors, international and local banks, insurance companies,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export credit agencies and other official institutions, and can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help bring sponsors and financing partners together in support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a proposed project/transaction.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ADB has experience in helping structure and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supervise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infrastructure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financial sector projects, and can provide world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class expertise on project design.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ADB continues to contribute in developing best practices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the financial sector, particularly in the areas of corporate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governance and risk management of banks and investment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funds.</w:t>
      </w:r>
    </w:p>
    <w:p w:rsidR="005538B8" w:rsidRDefault="005538B8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Amount of Assistance</w:t>
      </w:r>
    </w:p>
    <w:p w:rsidR="005538B8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exposure limits for a single borrower, investee, or other counterparty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an ADB non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sovereign financing are the following: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(A) For loans, and guarantees representing in effect the same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risk as that of a loan: (1) $250 million; or (2) an amount equal to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25% of (x) total project cost, in the case of a limited recourse project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 or (y) total assets of the relevant borrower, in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case of a corporate loan, provided that in the event project costs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total assets, as the case may be, are less than $50 million,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amount under (2) shall be equal to 50% of such project costs or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total assets, respectively, whichever is lower; up to (3) $400 million,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(4) 70% of project cost or total assets, as the case may be,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whichever is lower, provided that there is a guarantee from an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entity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with an international credit rating of A- or better, for that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class transaction;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(B) For guarantees not covered by (A) above: (1) $400 million;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(2) an amount equal to 40% of (1) total project cost, in the case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a limited recourse project financing; or (2) total assets of the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relevant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borrower, in the case of a corporate loan, whichever is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lower;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(C) For equity investments: (1) $75 million; or (2) 25% of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aggregate issued share capital of the investee, at the time of ADB’s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commitment to invest, whichever is lower.</w:t>
      </w:r>
    </w:p>
    <w:p w:rsidR="005538B8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participation is meant to catalyze or bring about financing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from other sources—both local and foreign—and not to compete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with these sources. ADB cannot be the largest single investor in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enterprise. As needed, ADB will help mobilize additional debt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from commercial banks and other development institutions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 partners. This may be through parallel financing, separate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from the ADB package, or through syndication arrangements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which ADB acts as lender of record and commercial banks take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participation in the ADB loan. Alternatively, ADB may provide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guarantees to commercial financial institutions.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Loan Product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interest rates and other terms vary, depending on a company’s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an infrastructure project’s needs and risks. In determining interest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rates, we consider prevailing market rates in the relevant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country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and sector, and factor in country and transaction risks.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Loan Terms &amp; Conditions.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Typically, we provide floating rate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loans at a spread above the London interbank offered rate or Euro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interbank rate, depending on the currency. We also offer fixed rate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loans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at the fixed rate swap equivalent of floating rate loans.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also charge market based fees. Typically, on floating rate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loans, we charge a once-only front-end fee and a commitment fee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on the undisbursed balance. Depending on the circumstances,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may also charge an appraisal fee to cover up-front costs associated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with due diligence. Project sponsors reimburse us for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out-of-pocket expenses, such as for travel and external advisory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services (legal counsel, technical consultants, environment, and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insurance advisors).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lastRenderedPageBreak/>
        <w:t>Securing Loans.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nature and extent of the need for security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is determined on a case-by-case basis. Security is usually taken in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 financings, and can entail a charge on the borrower’s assets,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including concession and operating agreements, or may take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form of a guarantee by a financial institution, project sponsor, or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third party. In the context of corporate financings, security is not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general feature of ADB’s interventions.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Equity Product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Equity investments are done via investments in common shares,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preference shares or convertibles. Equity investments in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corporates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especially financial institutions, are typically done before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IPO. Which type of investment we use is based on a case-by-case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assessment. We do not seek a controlling interest in an investee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company, and will not assume any management responsibilities.</w:t>
      </w:r>
    </w:p>
    <w:p w:rsidR="005538B8" w:rsidRPr="00F1519E" w:rsidRDefault="005538B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Our Role in Supervising Investments.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 usually reserves the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right to appoint a nominee to the board of directors of its investor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companies and selected board committees (audit, credit, strategy,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etc.), and will exercise voting rights as a shareholder. We will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maintain regular contact with company management and require</w:t>
      </w:r>
      <w:r w:rsidR="005538B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periodic reports on the progress of capital projects, operating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performance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financial condition of the enterprise, and economic</w:t>
      </w:r>
      <w:r w:rsidR="00CD2C8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value added.</w:t>
      </w:r>
    </w:p>
    <w:p w:rsidR="00CD2C8E" w:rsidRPr="00F1519E" w:rsidRDefault="00CD2C8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Sale of ADB Equity Investment.</w:t>
      </w:r>
      <w:proofErr w:type="gramEnd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will divest our shareholdings</w:t>
      </w:r>
      <w:r w:rsidR="00CD2C8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at a fair market price once we consider the objective of our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investment is achieved. To facilitate divestment, we may require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eventual listing of the shares of the investee enterprises on one or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more stock exchanges, or enter into a suitable buy-back agreement.</w:t>
      </w:r>
    </w:p>
    <w:p w:rsidR="00130D08" w:rsidRPr="00F1519E" w:rsidRDefault="00130D0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general, we would prefer to sell our shares to nationals of the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host country to broaden local ownership and further develop local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capital markets. When disposing of our shares, we will, as far as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is practical, consult with our major investment partners and give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due consideration to their views. However, we will dispose of our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investments at our sole discretion.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Credit Enhancement Products: Guarantees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 guarantees catalyze capital flows into and within its DMCs,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by allowing lenders, capital market investors and other financing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partners to transfer certain risks to ADB which they cannot easily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absorb or manage on their own. ADB has provided guarantees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supporting infrastructure projects, financial institutions, capital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market investors, and trade financiers—covering a wide variety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different debt instruments.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BoldItalic" w:hAnsi="PalatinoLinotype-BoldItalic" w:cs="PalatinoLinotype-BoldItalic"/>
          <w:b/>
          <w:bCs/>
          <w:i/>
          <w:iCs/>
          <w:color w:val="000000"/>
          <w:sz w:val="22"/>
          <w:szCs w:val="22"/>
        </w:rPr>
        <w:t xml:space="preserve">Anchor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Guarantees can be provided when ADB has a direct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indirect participation in the project or related sector, through a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loan, equity investment or technical assistance. Guarantee tenors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are based on the requirements of the underlying project, and are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callable when a guaranteed event has occurred.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BoldItalic" w:hAnsi="PalatinoLinotype-BoldItalic" w:cs="PalatinoLinotype-BoldItalic"/>
          <w:b/>
          <w:bCs/>
          <w:i/>
          <w:iCs/>
          <w:color w:val="000000"/>
          <w:sz w:val="22"/>
          <w:szCs w:val="22"/>
        </w:rPr>
        <w:t xml:space="preserve">Guarantee fees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Guarantee fees for non-sovereign operations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(without direct host government guarantee) are market-based,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and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have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two components: a credit enhancement fee to cover cost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capital and general operation (adjusted for risk as appropriate)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an administrative fee to cover transaction-specific costs of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processing and implementation. Depending on administrative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considerations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and prevailing commercial practice, guarantee fees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can be charged either to the borrower or lender.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BoldItalic" w:hAnsi="PalatinoLinotype-BoldItalic" w:cs="PalatinoLinotype-BoldItalic"/>
          <w:b/>
          <w:bCs/>
          <w:i/>
          <w:iCs/>
          <w:color w:val="000000"/>
          <w:sz w:val="22"/>
          <w:szCs w:val="22"/>
        </w:rPr>
        <w:t xml:space="preserve">Covering different risks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ADB guarantees can be limited,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covering only political risks or comprehensive, covering credit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risks.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Guarantees covering political risk are designed to facilitate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spellStart"/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cofinancing</w:t>
      </w:r>
      <w:proofErr w:type="spellEnd"/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by providing financing partners with coverage against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specifically defined political risks. Cover is available against any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combination of the risks of expropriation, currency inconvertibility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non-transferability, political violence, breach of contract,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other sovereign risks. All or part of the outstanding debt service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obligations to a financing partner may be covered. The cover may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be for principal and/or interest payment obligations.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>Guarantees covering credit risks are designed to cover all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events of nonpayment of the guaranteed obligation. In that sense,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they are comprehensive guarantees covering an agreed portion (up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100%) of principal and/or interest owed under the debt instrument.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This cover is particularly useful for projects in DMCs with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restricted access to the financial markets, but which we consider</w:t>
      </w:r>
      <w:r w:rsidR="00B3180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fundamentally creditworthy and sound.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With lessons learned from the Asian financial crisis, host governments,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project sponsors, and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cofinanciers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are placing increased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emphasis on matching the currency of project revenue and debt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service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cash flows. To address this concern, ADB guarantees can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be designed to cover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local currency debt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including domestic bond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issues or long-term loans from local financial institutions and other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capital market transactions.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Main Policies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Accounting and Auditing Requirements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.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The applicant enterprise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must agree to have its accounts and financial statements audited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at least annually by an independent auditor acceptable to ADB.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It must submit its audited financial statements, together with the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auditor’s reports, to ADB management, directors, and shareholders.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encourage our clients to adopt best practices for audit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committees and adhere to internationally accepted accounting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principles to ensure adequate financial control during project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implementation and operation.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Good Corporate Governance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encourage borrowers and investees to adopt and implement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corporate governance practices consistent with international best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practice, for example, the standards issued by the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Organisation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for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Economic Co-operation and Development. Such standards must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be tailored to the country and project in question.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Environmental Considerations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require ADB’s clients to comply with the environmental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regulations of the country in which they operate as well as with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applicable ADB guidelines, and to submit, when necessary, an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environmental impact assessment report. For projects that have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significant environmental impact, a summary of the project’s environmental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impact assessment report is circulated to ADB’s Board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Directors before the Board considers the project. The report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should describe, among other things, the environmental mitigation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measures needed to address any significant environmental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impact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. It should also be made available to affected groups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nongovernment organizations (NGOs), where applicable. For FIs,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generally only the establishment of an environmental management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system is required.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Policy on Procuring Goods and Services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require that goods and services for applied projects be procured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only from ADB member countries (see Appendix 1),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encourage international competitive bidding for procuring them.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However, we will permit flexibility to expedite procurement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allow latitude in the choice of plant, machinery, and services,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provided that procurement is done transparently and with due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regard to suitability and price considerations. This is less relevant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for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corporates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and financial institutions.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t>Mobilizing Additional Financing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can mobilize additional resources in the form of commercial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 through the use of guarantees, syndications (including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fronting and non-funded risk participation arrangements) and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uncovered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parallel loans. Under a fronting or non-funded risk participation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arrangement, ADB shares any associated recovery under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ADB loan or guarantee with financing partners participating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the syndication, while under a (non-funded) risk participation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arrangement ADB also assumes counterparty risk on the financing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partner should it fail to meet its obligation to indemnify ADB.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salient features of a fronting arrangement in the form of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‘B’ loan or lender of record, as applied to ADB-assisted private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sector projects, are: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 xml:space="preserve">• In addition to the direct ‘A’ loan funded by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 ,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ADB provides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administrative services and acts as “lender of record” for the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commercial lenders and other financing partners who fund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‘B’ loan;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Commercial co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financiers are given access to ADB’s project appraisal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loan documentation, thus facilitating their credit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analysis and due diligence;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Although ‘B’ loans do not provide co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financiers with recourse to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 for debt service, such loans do enjoy the same privileges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immunities given to ADB direct loans and share in ADB’s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>de facto preferred creditor status;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In some cases, bank regulatory authorities in the financing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partner’s home country may reduce the provisioning requirements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on lender-of-record loans;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A single loan agreement covering both ADB’s ‘A’ loan and the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’B’ loan may be used. This is in line with the principle that all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senior lenders to a project, including co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financiers, are in the same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position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and should receive debt service on a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pari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passu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basis;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Participants in a ‘B’ loan are allowed to accelerate the loan,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if it is in default due to nonpayment of principal or interest.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 reserves the right to accelerate its direct ‘A’ loan, based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on an optional cross-default clause that is a standard feature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ADB loan documents.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Fees </w:t>
      </w:r>
      <w:r w:rsidRPr="00F1519E">
        <w:rPr>
          <w:rFonts w:ascii="Times-Roman" w:hAnsi="Times-Roman" w:cs="Times-Roman"/>
          <w:color w:val="000000"/>
        </w:rPr>
        <w:t xml:space="preserve">–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For fronting arrangement through a ‘B’ loan or lender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record (or guarantor of record), market based administrative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fees will apply. For syndications provided through (non-funded)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risk participation arrangements (where ADB retains counterparty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documentation risk), market-based ceding commissions will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be charged.</w:t>
      </w:r>
    </w:p>
    <w:p w:rsidR="00130D08" w:rsidRDefault="00130D08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t>Applying for ADB Assistance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Project Appraisal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undertake a comprehensive appraisal of proposed enterprises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projects. In addition to evaluating their technical feasibility,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market prospects, financial and economic viability, commitment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best practices of corporate governance, and environmental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soundness, we attach considerable importance to the integrity,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experience, success record, financial resources, and competence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project sponsors/ company shareholders and management. We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do not support projects/companies whose financial viability is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dependent on government subsidy.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If you have a proposed project in the financial or infrastructure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sector, that is eligible for ADB assistance, we invite you to submit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 information packet that includes the following: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description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and location of the project;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background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on the project sponsors, shareholders and management;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cost estimates, including foreign exchange requirements;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implementation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plan, including status of government approvals;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market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prospects, including proposed marketing or off-take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arrangements;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financing plan, indicating the type and amount of ADB assistance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requested;</w:t>
      </w:r>
    </w:p>
    <w:p w:rsidR="00130D08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corporate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governance system;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disclosure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and analysis of key risks.</w:t>
      </w:r>
    </w:p>
    <w:p w:rsidR="00130D08" w:rsidRDefault="00130D0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above mentioned list is formulated for a project finance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transaction. Similar information is required for other structured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finance transactions (e.g. securitizations and others) or corporate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financings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Please see Appendix 2 for the detailed requirements. Rest assured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that we strictly observe confidentiality in regard to submitted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information.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After we assess the information, we will convey our preliminary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views to you and may ask you for additional details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documents necessary for further processing.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Please note that ADB may not be able to assist every proposed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transaction, even if it meets eligibility criteria. Reasons for this may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be 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) staff or other resource limitations, (ii) need for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>industry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country risk diversification, or (iii) simple difference of opinion on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quality of the proposed transaction.</w:t>
      </w:r>
    </w:p>
    <w:p w:rsidR="00130D08" w:rsidRPr="00F1519E" w:rsidRDefault="00130D0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Processing Your Application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are very proud of the fact that we have always processed our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private sector transactions at the same pace as all private sector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institutions. We continuously seek to streamline our application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processing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and internal approvals to ensure that we are never seen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 a slow-moving public institution.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Processing your application involves five major steps: 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) we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clear the concept, (ii) do the due diligence, (iii) submit the project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the credit committee, (iv) ADB’s Board of Directors deliberates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on project merit, followed by (v) financial closing. The following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provides an overview of the details involved in processing a typical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transaction. The process described here is based on processing a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 finance transaction; other transactions (i.e. capital markets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other structured finance transactions) would follow the same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general process, although the details and emphasis would be tailored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the specific transaction.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Concept Clearance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First we screen your application to determine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if your proposed project: 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) is prima facie technically,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economically, socially, and financially viable; (ii) needs ADB to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play a catalytic role in developing and financing the project;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(iii) supports ADB’s strategy in the country or region where your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 is to be located. Based on an internal review, we then finalize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concept clearance paper for ADB management’s approval. At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this point, you must agree to pay ADB out-of-pocket expenses for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processing the project.</w:t>
      </w:r>
    </w:p>
    <w:p w:rsidR="00130D08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Due Diligence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Shortly after clearing the concept, a project team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from ADB will visit the (</w:t>
      </w:r>
      <w:proofErr w:type="spell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</w:t>
      </w:r>
      <w:proofErr w:type="spell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) project site, (ii) offices of the sponsors,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(iii) other locations, if necessary. The team will meet with the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sponsors, government agencies concerned, and local and international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financial agencies to review the feasibility and environmental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impact studies (including any resettlement of project-affected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persons) and the overall viability of the project. It will also review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 costs as well as financing and implementation plans. In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addition, it will assess co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 under ADB’s ‘B’ loan as well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 examine alternatives.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Proponents of projects that appear to have a significant environmental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and/or social impact are then asked to submit a summary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their project’s environmental impact assessment (including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resettlement aspects) report. This summary report, which should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be prepared in accordance with ADB’s guidelines, is circulated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among ADB’s Board of Directors prior to consideration.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For large and complex projects, the project team will coordinate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with the sponsors and other senior lenders about appointing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 independent counsel as well as engineering and other technical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advisers to represent the lenders on a collective basis. In the case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smaller projects, lower level outside assistance will be required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but, in all cases, the sponsors will be required to pay for these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services.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130D08" w:rsidRDefault="00130D0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Credit Committee Review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The project team undertakes an in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depth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examination of the project, the sponsors behind the project,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the issues identified at the fact-finding stage. It then submits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its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report to the credit committee.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Negotiation and Board Consideration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The terms and conditions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ADB’s investment are then negotiated with the sponsor(s) and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 internal documentation for the project is finalized and circulated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ADB’s Board of Directors for consideration.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Italic" w:hAnsi="PalatinoLinotype-Italic" w:cs="PalatinoLinotype-Italic"/>
          <w:i/>
          <w:iCs/>
          <w:color w:val="000000"/>
          <w:sz w:val="22"/>
          <w:szCs w:val="22"/>
        </w:rPr>
        <w:t xml:space="preserve">Financial Closing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– Once the Board gives its approval, the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 proceeds to financial closing. ADB then disburses its loan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and/or equity investment subject to compliance by the sponsor(s)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with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the conditions agreed upon.</w:t>
      </w:r>
    </w:p>
    <w:p w:rsidR="00130D08" w:rsidRDefault="00130D08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</w:p>
    <w:p w:rsidR="00130D08" w:rsidRDefault="00130D08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</w:p>
    <w:p w:rsidR="00130D08" w:rsidRDefault="00130D08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</w:p>
    <w:p w:rsidR="00130D08" w:rsidRDefault="00130D08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lastRenderedPageBreak/>
        <w:t>Quick Reference Guide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How does ADB help the private sector?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What are the advantages of working with ADB?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How does ADB mobilize capital for private enterprise?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What sectors of the economy does ADB focus on?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How much assistance does ADB give?</w:t>
      </w:r>
    </w:p>
    <w:p w:rsidR="00130D08" w:rsidRDefault="00130D08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t>Quick Reference Guide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1. How does ADB help the private sector?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ADB supports private sector development: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directly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, by funding and supporting approved private enterprises,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private equity funds, and financial institutions. ADB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also mobilizes international capital for private enterprise;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indirectly, by advising governments on policies that create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business-friendly climate. For example, we encourage tariff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rationalization, fair tax systems, and protection of contractual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property rights.</w:t>
      </w:r>
    </w:p>
    <w:p w:rsidR="00130D08" w:rsidRPr="00F1519E" w:rsidRDefault="00130D08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2. What are the advantages of working with ADB?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Getting finance or guarantee support from ADB gives your project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instant credibility with host governments, private investors and/or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lenders. We have over 40 years of experience in the region, and we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maintain positive relationships with a wide network of government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agencies and financial institutions.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are more than a bank; we are a unique public-private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institution that: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provides risk mitigation to both our sponsors and host governments,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130D08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brings a constructive dialogue with host governments in support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regulatory change,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fosters sector knowledge,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promotes corporate governance and risk management,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improves compliance with laws and regulations, and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• supports environmentally sound projects.</w:t>
      </w:r>
      <w:proofErr w:type="gram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presence alongside private partners helps provide comfort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 private investors, thus enabling us to mobilize financing for</w:t>
      </w:r>
      <w:r w:rsidR="00130D08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private sector projects or enterprises. Our loan maturity can be as</w:t>
      </w:r>
      <w:r w:rsidR="00B3180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long as 15 years, or more in some cases.</w:t>
      </w:r>
    </w:p>
    <w:p w:rsidR="00C1016E" w:rsidRDefault="00C1016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3. How does ADB mobilize capital for private enterprise?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produce financial solutions to manage the risks of investing in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developing countries. Solutions may include a mixture of private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 official funding sources.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providing assistance to the private sector, we use equity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investments, loans, guarantees, or syndications including fronting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(‘B’ loan or lender of record and guarantor of record) and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non-funded risk participation arrangements to mobilize private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investments.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Equity may include subordinated loans, preferred stock, convertible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loans, and other mezzanine financing.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generally provide or guarantee loans denominated in the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major international currencies, but will increasingly use local currency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 in selected countries such as the People’s Republic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of China, India, Philippines, and Thailand.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guarantees cover risks that the private sector cannot easily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absorb or manage on its own. Reducing these risks can make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 crucial difference to funding.</w:t>
      </w:r>
    </w:p>
    <w:p w:rsidR="00C1016E" w:rsidRDefault="00C1016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4. What sectors of the economy does ADB focus on?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 are currently focused primarily on two areas: the financial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sector and infrastructure.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the financial sector, we assist private financial intermediaries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such as banks, non-bank financial institutions, and funds so that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these institutions can, in turn, finance SMEs, micro enterprises,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infrastructure facilities, mortgage finance, trade, and other underserved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areas.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 infrastructure, we help build physical facilities in such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fields as energy (power and hydrocarbons), water supply, waste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management and treatment, telecommunication, toll roads,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>ports,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airports, and rail systems. We also finance existing infrastructure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projects for upgrading or expansion to enhance their operating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efficiencies.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5. How much assistance does ADB give?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total support for any one project generally does not exceed the</w:t>
      </w:r>
      <w:r w:rsidR="00C1016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lesser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of 25% of the total cost of the project or assets in other cases,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or up to $250 million. Both of these guidelines can be reviewed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as needed.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 aim is to catalyze financing from local or foreign sources,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not to compete with them, thus: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our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equity investments generally do not exceed 25% of the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total share capital,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cannot be the largest single investor in an enterprise,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and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• </w:t>
      </w:r>
      <w:proofErr w:type="gramStart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we</w:t>
      </w:r>
      <w:proofErr w:type="gramEnd"/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will not assume responsibility for managing an enterprise.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If necessary, we mobilize additional debt from other banks,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 xml:space="preserve"> 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through parallel financing, co</w:t>
      </w:r>
      <w:r w:rsidR="008A05B6">
        <w:rPr>
          <w:rFonts w:ascii="PalatinoLinotype-Roman" w:hAnsi="PalatinoLinotype-Roman" w:cs="PalatinoLinotype-Roman"/>
          <w:color w:val="000000"/>
          <w:sz w:val="22"/>
          <w:szCs w:val="22"/>
        </w:rPr>
        <w:t>-</w:t>
      </w: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financing, or guarantees.</w:t>
      </w:r>
    </w:p>
    <w:p w:rsidR="008A05B6" w:rsidRDefault="008A05B6" w:rsidP="006E1B94">
      <w:pPr>
        <w:autoSpaceDE w:val="0"/>
        <w:autoSpaceDN w:val="0"/>
        <w:adjustRightInd w:val="0"/>
        <w:jc w:val="both"/>
        <w:rPr>
          <w:rFonts w:ascii="Humanist777BT-LightItalicB" w:hAnsi="Humanist777BT-LightItalicB" w:cs="Humanist777BT-LightItalicB"/>
          <w:i/>
          <w:iCs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ItalicB" w:hAnsi="Humanist777BT-LightItalicB" w:cs="Humanist777BT-LightItalicB"/>
          <w:i/>
          <w:iCs/>
          <w:color w:val="000000"/>
          <w:sz w:val="22"/>
          <w:szCs w:val="22"/>
        </w:rPr>
      </w:pPr>
      <w:r w:rsidRPr="00F1519E">
        <w:rPr>
          <w:rFonts w:ascii="Humanist777BT-LightItalicB" w:hAnsi="Humanist777BT-LightItalicB" w:cs="Humanist777BT-LightItalicB"/>
          <w:i/>
          <w:iCs/>
          <w:color w:val="000000"/>
          <w:sz w:val="22"/>
          <w:szCs w:val="22"/>
        </w:rPr>
        <w:t>Capital Markets: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JSC Alliance Bank’s Diversified Payment Rights Securitization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Mekong Enterprise Fund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Philippine National Home Mortgage Finance Corporation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 xml:space="preserve">Shenzhen Credit </w:t>
      </w:r>
      <w:proofErr w:type="spellStart"/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Orienwise</w:t>
      </w:r>
      <w:proofErr w:type="spell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ItalicB" w:hAnsi="Humanist777BT-LightItalicB" w:cs="Humanist777BT-LightItalicB"/>
          <w:i/>
          <w:iCs/>
          <w:color w:val="000000"/>
          <w:sz w:val="22"/>
          <w:szCs w:val="22"/>
        </w:rPr>
      </w:pPr>
      <w:r w:rsidRPr="00F1519E">
        <w:rPr>
          <w:rFonts w:ascii="Humanist777BT-LightItalicB" w:hAnsi="Humanist777BT-LightItalicB" w:cs="Humanist777BT-LightItalicB"/>
          <w:i/>
          <w:iCs/>
          <w:color w:val="000000"/>
          <w:sz w:val="22"/>
          <w:szCs w:val="22"/>
        </w:rPr>
        <w:t>Infrastructure: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Afghanistan Cellular Phone Network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BLC Power Project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Colombo Port Development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 xml:space="preserve">Nam </w:t>
      </w:r>
      <w:proofErr w:type="spellStart"/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Theun</w:t>
      </w:r>
      <w:proofErr w:type="spellEnd"/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 xml:space="preserve"> 2 Hydroelectric Project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2"/>
          <w:szCs w:val="22"/>
        </w:rPr>
      </w:pPr>
      <w:proofErr w:type="spellStart"/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>Phu</w:t>
      </w:r>
      <w:proofErr w:type="spellEnd"/>
      <w:r w:rsidRPr="00F1519E">
        <w:rPr>
          <w:rFonts w:ascii="Humanist777BT-LightB" w:hAnsi="Humanist777BT-LightB" w:cs="Humanist777BT-LightB"/>
          <w:color w:val="000000"/>
          <w:sz w:val="22"/>
          <w:szCs w:val="22"/>
        </w:rPr>
        <w:t xml:space="preserve"> My Power Projects</w:t>
      </w:r>
    </w:p>
    <w:p w:rsidR="008A05B6" w:rsidRDefault="008A05B6">
      <w:pPr>
        <w:rPr>
          <w:rFonts w:ascii="Humanist777BT-LightB" w:hAnsi="Humanist777BT-LightB" w:cs="Humanist777BT-LightB"/>
          <w:color w:val="000000"/>
          <w:sz w:val="28"/>
          <w:szCs w:val="28"/>
        </w:rPr>
      </w:pPr>
      <w:r>
        <w:rPr>
          <w:rFonts w:ascii="Humanist777BT-LightB" w:hAnsi="Humanist777BT-LightB" w:cs="Humanist777BT-LightB"/>
          <w:color w:val="000000"/>
          <w:sz w:val="28"/>
          <w:szCs w:val="28"/>
        </w:rPr>
        <w:br w:type="page"/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lastRenderedPageBreak/>
        <w:t>Examples of ADB-Financed Private Sector Projects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Capital Markets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JSC ALLIANCE BANK’S DIVERSIFIED PAYMENT RIGHTS</w:t>
      </w:r>
      <w:r w:rsidR="008A05B6">
        <w:rPr>
          <w:rFonts w:ascii="Humanist777BT-BlackB" w:hAnsi="Humanist777BT-BlackB" w:cs="Humanist777BT-BlackB"/>
          <w:color w:val="000000"/>
          <w:sz w:val="21"/>
          <w:szCs w:val="21"/>
        </w:rPr>
        <w:t xml:space="preserve"> </w:t>
      </w: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SECURITIZATION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2006, ADB approved the provision of a credit guarantee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for $100 million of notes securitizing JSC Alliance Bank’s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(ALB) diversified payment rights (DPRs). ALB is the fourth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largest commercial bank in Kazakhstan in terms of assets and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shareholder’s equity, and is strategically committed to the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SME and retail segment. In the coming years, ALB intends to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substantially increase its SME loan portfolio and establish a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leading position in the market, as the bank believes this sector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represents one of the most important areas of growth in the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Kazakh economy and banking system.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</w:p>
    <w:p w:rsidR="008A05B6" w:rsidRPr="00F1519E" w:rsidRDefault="008A05B6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entire issuance consisted of two series of notes backed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by DPRs originated by ALB — $100 million guaranteed by ADB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up to$100 million of un-guaranteed notes. ADB’s guarantee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covered timely payment of principal space and interest.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DPRs are generated by ALB by acting as a recipient of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payment orders, which arise through a variety of transactions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including from merchants exporting goods or services outside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Kazakhstan, foreign direct investment, overseas transportation,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personal remittances, among others.</w:t>
      </w:r>
    </w:p>
    <w:p w:rsidR="008A05B6" w:rsidRDefault="008A05B6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ADB’s objective in the transaction was to assist in developing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Kazakhstan’s securitization market. Although DPR securitization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is not entirely new to the market, the number of issues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Kazakhstan has been limited. The transaction will serve to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educate investors and borrowers on this financing technique,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other CIS countries. As DPR flow securitization has not been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available in most of Asia, it also creates a template for other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Asian banks to tap into international markets. The technology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can be exported to other countries such as Indonesia, Pakistan,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Philippines and Indonesia.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</w:p>
    <w:p w:rsidR="008A05B6" w:rsidRDefault="008A05B6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Another objective of ADB was to foster SME financing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by helping ALB increase its SME loan portfolio through the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provision of debt financing, which in turn, helped the Government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its efforts to diversify the Kazakh economy towards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non-oil investment, particularly through the more sustainable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SME-led industries. This is a crucial factor for Kazakhstan’s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sustainable and inclusive economic development, especially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after the oil boom recedes. Increased lending by banks to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SMEs improves the multiplier effects of the DPR flows and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helps reduce poverty.</w:t>
      </w:r>
    </w:p>
    <w:p w:rsidR="008A05B6" w:rsidRDefault="008A05B6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Capital Markets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MEKONG ENTERPRISE FUND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Mekong Enterprise Fund, Ltd. (MEF) is a pioneer in investing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private companies in Viet Nam. It is managed by Mekong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Capital Ltd. under a long-term management agreement.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Fund aims to obtain the highest possible internal rate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return (IRR) while making a positive impact on the development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the private sector in Viet Nam. Its investee companies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serve as models for other local private companies in terms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best practices in management systems, transparency, and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corporate governance. Many of these companies are expected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be among the first private companies to list on Viet Nam’s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stock exchange, which is currently dominated by formerly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state-owned companies. MEF also sets an example for other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investors that it is possible to make successful investments in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private companies in developing countries.</w:t>
      </w:r>
    </w:p>
    <w:p w:rsidR="008A05B6" w:rsidRPr="00F1519E" w:rsidRDefault="008A05B6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MEF was launched in 2002 as a result of close collaboration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between the Asian Development Bank (ADB), the Mekong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Private Sector Development Facility, and the founders of Mekong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Capital. ADB was the lead investor and also played a key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role in coordinating with other future shareholders.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Since the MEF’s launch, the Fund has invested a total of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$12.8 million in nine companies. It typically holds 20–30% of a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company’s shares after it </w:t>
      </w:r>
      <w:proofErr w:type="gram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makes</w:t>
      </w:r>
      <w:proofErr w:type="gram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an investment. Mekong Capital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aims for its investee companies to grow at 30% per year, on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 per share basis, and believes that this will translate into an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attractive net IRR for the Fund’s shareholders. Post-investment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assistance to investee companies is provided through Mekong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Capital, the investment manager, and focuses on helping them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improve their management systems while increasing their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level of awareness of best practices.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lastRenderedPageBreak/>
        <w:t>Capital Markets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Philippine National Home Mortgage Finance</w:t>
      </w:r>
      <w:r w:rsidR="008A05B6">
        <w:rPr>
          <w:rFonts w:ascii="Humanist777BT-BlackB" w:hAnsi="Humanist777BT-BlackB" w:cs="Humanist777BT-BlackB"/>
          <w:color w:val="000000"/>
          <w:sz w:val="21"/>
          <w:szCs w:val="21"/>
        </w:rPr>
        <w:t xml:space="preserve"> </w:t>
      </w: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Corporation</w:t>
      </w:r>
      <w:r w:rsidR="008A05B6">
        <w:rPr>
          <w:rFonts w:ascii="Humanist777BT-BlackB" w:hAnsi="Humanist777BT-BlackB" w:cs="Humanist777BT-BlackB"/>
          <w:color w:val="000000"/>
          <w:sz w:val="21"/>
          <w:szCs w:val="21"/>
        </w:rPr>
        <w:t xml:space="preserve"> 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Asian Development Bank (ADB) assisted the Philippine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National Home Mortgage Finance Corporation (NHMFC) in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disposal and resolution of a portfolio of highly-delinquent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mortgage loans through a PhP1.6 billion loan in 2005.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NHMFC was created to develop and provide a secondary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market for home mortgages in 1977. It established the Unified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Home Lending Program to promote the development of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low-income housing units by the private sector. As qualified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low-income housing units were developed, NHMFC purchased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mortgages from private developers and financial institutions.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However, the program later encountered problems due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low repayment rates and huge uncollected loans and was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subsequently suspended.</w:t>
      </w:r>
    </w:p>
    <w:p w:rsidR="008A05B6" w:rsidRPr="00F1519E" w:rsidRDefault="008A05B6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With the sale of the highly-delinquent portfolio through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ADB’s assistance, NHMFC was able to allocate its resources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more effectively toward developing and providing a secondary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market for home mortgages to low- and middle-income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households.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ADB’s participation consisted of providing debt financing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of up to $33 million to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Balikatan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Housing, Inc., the special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purpose vehicle jointly owned by DB Real Estate Global Opportunities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NHMFC that acquired the nonperforming loans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from NHMFC. ADB also infused a 10% equity stake in a DB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loan servicing company.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 worked closely with NHMFC in putting together a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bankable structure. Its support in the early stages gave credibility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provided comfort to potential investors that the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sale of the portfolio would be implemented in accordance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with international standards and practices. All in all, ADB’s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involvement encouraged other financial institutions to enter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nonperforming asset market in the Philippines.</w:t>
      </w:r>
    </w:p>
    <w:p w:rsidR="008A05B6" w:rsidRDefault="008A05B6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Capital Markets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SHENZHEN CREDIT ORIENWISE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recent $10 million equity investment of the Asian Development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Bank (ADB) in Credit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Orienwise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Group (COG), the holding</w:t>
      </w:r>
      <w:r w:rsidR="008A05B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company of the People’s Republic of China’s leading private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credit guarantor, Shenzhen Credit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Orienwise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Co., Ltd., has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paved the way for the entry of top-notch global investors in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China’s small and medium enterprises (SME) financing.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Following ADB’s lead, Citigroup Venture Capital International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the Carlyle Group have infused $25 million each in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COG, in late 2005 and early 2006 respectively.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series of investments is seen to further spur SME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growth and private sector employment in China and contribute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ADB’s overarching goal of reducing poverty in the region.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Small and medium enterprises (SMEs) are key drivers of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jobs, economic growth, and development. However, a great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number of SMEs in China still find it hard to access financial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services and secure financing. Part of the reason is that many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the country’s commercial banks still lack experience and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incentives for assessing SME credit risk.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Through a separate technical assistance grant, ADB is concurrently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helping improve access to finance for the country’s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SMEs by promoting the development of SME credit guarantee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companies through an effective policy, regulatory, and operational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framework.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addition to increasing its capital, ADB’s participation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in Credit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Orienwise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will help improve the company’s internal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information technology systems and promote best commercial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practices and good corporate governance in the sector. ADB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will also help the company expand from its base in Shenzhen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other cities in the PRC.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Credit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Orienwise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plays a critical role in supporting banks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financing SMEs and consumers by performing risk assessment,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pricing, and portfolio management for lenders.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By year end 2005, SMEs accounted for 99.3% of the total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number of China’s enterprises, 55.6% of GDP, and 74.7% of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industrial output growth. They employ 75% of the working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population and have fueled the country’s impressive economic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growth in the last two decades. Their contribution to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economy will continue to increase in tandem with China’s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soaring manufacturing and exports volume as well as its burgeoning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service sector.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Infrastructure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AFGHANISTAN CELLULAR PHONE NETWORK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After more than two and a half decades of conflict, Afghanistan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was left with no functioning national fixed line telecommunications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service, a barely functioning postal service, and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poor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lastRenderedPageBreak/>
        <w:t>roads. Cellular networks in the country, while growing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fast, were still basic, limited in reach, and required significant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additional investment if they were to extend their coverage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beyond the major cities.</w:t>
      </w:r>
    </w:p>
    <w:p w:rsidR="00B31806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Telecommunications is an essential element of a country’s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infrastructure, alongside transport, water supply, and energy.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mountainous and landlocked Afghanistan, cellular telephony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is seen as the only viable method of providing reliable, countrywide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communications coverage. National demand for this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service will continue to increase rapidly but development is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constrained by the limited availability of funds.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 is helping improve telecommunications in Afghanistan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through two separate interventions of $35 million in loan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financing approved in November 2004 and up to $40 million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loan financing, a complimentary financing scheme of up to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$30 million and a political risk guarantee of up to $15 million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approved in June 2006. These facilities will be used to finance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nationwide expansion and upgrading of the country’s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leading cellular network operation,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Roshan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. Recipient of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first significant loan of its kind to a privately owned enterprise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Afghanistan in almost 30 years, the project will support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Afghanistan’s reconstruction and economic development.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cellular network project will use global system for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mobile communication, cellular, satellite, and radio wave transmission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technologies. The new funding will help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Roshan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—a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private limited liability company providing cellular telephone,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international gateway, and internet services—to expand coverage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countrywide and deploy public call offices that provide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access to communications for less affluent users.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Infrastructure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BLC POWER PROJECT (2004)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ADB is supporting a $1.4 billion power project in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Rayong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Province,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Thailand to help meet the country’s long-term need for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reliable energy. The project will also promote fuel diversification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the power sector.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The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Rayong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plant is the first private power generation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project in Thailand since the financial crisis of 1997 to be approached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by the international financial market. It is also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first independent power producer in Thailand to be financed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by both local currency and foreign exchange loans of this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magnitude.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ADB’s commitment to the project includes loans amounting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up to $140 million, and a political risk guarantee of up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$70 million for offshore co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>-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financing. Its assistance is crucial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supplementing private political risk insurance and catalyzing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offshore commercial loans.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project will construct a 1,434-megawatt (MW) coal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>-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fired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power station 60 kilometers (km) southeast of Bangkok.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It will be developed under a 25-year power purchase agreement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between the Electricity Generation Authority of Thailand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(EGAT) and BLCP Power Limited, a private limited liability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company owned by CLP Power of Hong Kong and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Banpu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of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Thailand.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EGAT will purchase the plant’s output during the term of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power purchase agreement. To meet strict international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local environment guidelines, high-quality coal will be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shipped to the plant from Australian Coal Holdings Pty Ltd.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under a 25-year supply agreement.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gram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commercial operations for Unit 1 and Unit 2 commenced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October 2006 and February 2007 respectively as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scheduled.</w:t>
      </w:r>
      <w:proofErr w:type="gramEnd"/>
    </w:p>
    <w:p w:rsidR="00B31806" w:rsidRDefault="00B31806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Infrastructure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COLOMBO PORT DEVELOPMENT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Colombo Port Development Project (the Project) is Sri Lanka’s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first transport initiative packaged under a build-operate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transfer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(BOT) scheme. It is designed to support the country’s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growing export industry and establish Colombo as a premier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transshipment hub in Asia. The project called for the expansion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the Queen Elizabeth Quay facilities from a designed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capacity of only 285,000 twenty-foot equivalent units (TEUs)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1.1 million TEUs. The project represents the initial stage of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government’s plan to establish the Port as a regional hub.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given the tremendous rise in trade volumes from Asia to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Europe and the United States, it is considered as critical to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country’s development strategy.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Colombo Port is situated along the main shipping highway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between Europe and Southeast Asia. Sri Lanka’s largest and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one of South Asia’s most active, it is one of only a few deep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sea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ports on the Indian subcontinent.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lastRenderedPageBreak/>
        <w:t>The project is ADB’s first investment in a private sector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infrastructure project in the country. The investment is in line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with ADB’s country development strategy for Sri Lanka to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promote economic growth and reduce poverty through policy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institutional reforms designed to encourage private sector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investment, particularly in vital infrastructure projects.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 approved a financial assistance package in 1999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consisting of an equity investment of $7.4 million and a loan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without government guarantee of up to $35 million. In addition,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 assisted in structuring a bankable transaction that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can be replicated in future private sector-led port projects in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Sri Lanka.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project is expected to result in a windfall of benefits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not only for Sri Lanka but also for all South Asia. For Sri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Lanka, it will add jobs and economic activity, and substantial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revenues for the government to spend on social services. And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for importers and exporters in the entire region, the improved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port facilities will reduce overall transport and logistics costs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as timely and more reliable operations are achieved.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Infrastructure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 xml:space="preserve">Nam </w:t>
      </w:r>
      <w:proofErr w:type="spellStart"/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Theun</w:t>
      </w:r>
      <w:proofErr w:type="spellEnd"/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 xml:space="preserve"> 2 Hydroelectric Project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The Nam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Theun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2 Hydroelectric Project is the largest foreign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investment in the Lao People’s Democratic Republic (Lao PDR).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This project exemplifies the benefits not only of regional cooperation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the Mekong but also of the potential for tapping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private sector strengths through partnership with public sector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groups. When completed in 2009, this project will export up to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5,345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gigawatt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-hour (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GWh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) of electricity annually to Thailand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will generate about $1.9 billion in revenues for the Government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Lao PDR over the 25 year operating period. Revenues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from the project will help finance the development programs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of the Government. An additional 200-300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GWh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of electricity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will be supplied each year to consumers in the Lao PDR.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NT2 is designed as a build-own-operate-transfer project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which involves the construction and operation of a 1,070 MW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transbasin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diversion power plant on the Nam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Theun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River, a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tributary of the Mekong River. The Project is located in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Khammouane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and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Bolikhamxay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provinces in central Lao, about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250 kilometers (km) east of Vientiane. The main features of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project includes a 450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sqm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reservoir on the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Nakai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Plateau, a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39 meter high dam northwest of the plateau, a powerhouse,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 130 km long, double-circuit 500-kV transmission line to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Thai grid; and a 70 km-long, single circuit 115-kV transmission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line to Lao’s domestic grid.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 is providing up to $50 million, without government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guarantee, directly to Nam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Theun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2 Power Company Limited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(NTPC), a consortium consisting of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Electricite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de France,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Electricity Generating Public Company of Thailand, the Italian-Thai Development Public Company Ltd and the Government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Lao PDR. ADB also provided a $20 million direct loan to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Government to help fund its purchase of equity in NTPC. ADB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will also provide up to $50 million in political risk guarantee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 favor of commercial lenders that will provide direct loans to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NTPC. ADB’s participation has helped mobilize financing from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27 international institutions, both public and private sector, to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fund the construction of the project with an estimated base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cost of $1.25 billion.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Aside from ADB, the institutions that provided financial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proofErr w:type="gram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assistance</w:t>
      </w:r>
      <w:proofErr w:type="gram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to the Government to fund their equity investment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include International Development Association, the European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Investment Bank,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Agence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Francaise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de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Developpement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(AFD).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Other key financial institutions that were also direct lenders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 NTPC include AFD, Export-Import Bank of Thailand, Nordic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Investment Bank, and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Societe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de Promotion </w:t>
      </w:r>
      <w:proofErr w:type="gram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et</w:t>
      </w:r>
      <w:proofErr w:type="gram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de Participation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Pour la Cooperation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Economique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. Aside from ADB, the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Multilateral Investment Guarantee Agency also extended a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political risk guarantee.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project was developed with extensive consultations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with several stakeholders including the people that were living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near the project to address concerns on social and environment.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obligations of the company relating to social and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environmental mitigation or compensatory measures are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detailed in the safeguard documents and clearly set out in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financing binding agreements. The project also features a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program for transparent monitoring and evaluation, including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publication of performance evaluations, progress reports,</w:t>
      </w:r>
      <w:r w:rsidR="00B31806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data monitoring.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PalatinoLinotype-Roman" w:hAnsi="PalatinoLinotype-Roman" w:cs="PalatinoLinotype-Roman"/>
          <w:color w:val="000000"/>
          <w:sz w:val="22"/>
          <w:szCs w:val="22"/>
        </w:rPr>
      </w:pPr>
      <w:r w:rsidRPr="00F1519E">
        <w:rPr>
          <w:rFonts w:ascii="PalatinoLinotype-Roman" w:hAnsi="PalatinoLinotype-Roman" w:cs="PalatinoLinotype-Roman"/>
          <w:color w:val="000000"/>
          <w:sz w:val="22"/>
          <w:szCs w:val="22"/>
        </w:rPr>
        <w:t>Infrastructure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1"/>
          <w:szCs w:val="21"/>
        </w:rPr>
      </w:pPr>
      <w:r w:rsidRPr="00F1519E">
        <w:rPr>
          <w:rFonts w:ascii="Humanist777BT-BlackB" w:hAnsi="Humanist777BT-BlackB" w:cs="Humanist777BT-BlackB"/>
          <w:color w:val="000000"/>
          <w:sz w:val="21"/>
          <w:szCs w:val="21"/>
        </w:rPr>
        <w:t>PHU MY POWER PROJECTS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Viet Nam is rich in natural resources, yet its energy production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is among the lowest in Asia. To meet expected growth in power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demand and reduce dependence on seasonal hydropower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lastRenderedPageBreak/>
        <w:t>generation and imported fuel, Viet Nam is on a major drive to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develop its natural gas reserves for power generation.</w:t>
      </w: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ADB is financing two of the five natural gas-fired power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plants located in the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Phu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My Power Generation Complex, about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75 km from Ho Chi Minh City. These are the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Phu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My 2.2 and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Phu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My 3 power plants that international developers operate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on a BOT basis. The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Phu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My projects represent environmentally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friendly solutions to the power supply problem in Viet Nam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and make competitively priced power available within a short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period of time.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The scheme includes a take-or-pay Power Purchase Agreement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whereby Electricity of Viet Nam will purchase the output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the projects during the term of the contract. The supply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natural gas is assured under a gas sales agreement signed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with Viet Nam Oil and Gas Corporation. The projects will be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handed over to the Government of Viet Nam at no cost at the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end of the contract period.</w:t>
      </w:r>
    </w:p>
    <w:p w:rsidR="00051060" w:rsidRPr="00F1519E" w:rsidRDefault="00051060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proofErr w:type="spellStart"/>
      <w:proofErr w:type="gramStart"/>
      <w:r w:rsidRPr="00F1519E">
        <w:rPr>
          <w:rFonts w:ascii="Humanist777BT-ItalicB" w:hAnsi="Humanist777BT-ItalicB" w:cs="Humanist777BT-ItalicB"/>
          <w:i/>
          <w:iCs/>
          <w:color w:val="000000"/>
          <w:sz w:val="20"/>
          <w:szCs w:val="20"/>
        </w:rPr>
        <w:t>Phu</w:t>
      </w:r>
      <w:proofErr w:type="spellEnd"/>
      <w:r w:rsidRPr="00F1519E">
        <w:rPr>
          <w:rFonts w:ascii="Humanist777BT-ItalicB" w:hAnsi="Humanist777BT-ItalicB" w:cs="Humanist777BT-ItalicB"/>
          <w:i/>
          <w:iCs/>
          <w:color w:val="000000"/>
          <w:sz w:val="20"/>
          <w:szCs w:val="20"/>
        </w:rPr>
        <w:t xml:space="preserve"> My 2.2 Power Project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.</w:t>
      </w:r>
      <w:proofErr w:type="gram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The 715-MW gas-fired combined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cycle power plant constructed as part of a larger power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generation complex in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Va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spellStart"/>
      <w:proofErr w:type="gram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Ria</w:t>
      </w:r>
      <w:proofErr w:type="spellEnd"/>
      <w:proofErr w:type="gram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Vung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Tau Province in southern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Viet Nam started commercial operations in February 2005. It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is Viet Nam’s first privately sponsored power project awarded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on a transparent international competitive bidding basis.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Completed in an exceptionally short time frame, this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project’s multi-tranche financing structure creatively and effectively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used credit enhancements to achieve the volume and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tenors that the project needed. The structure included a $140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million equity investment provided by the sponsors and $240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million of loans from multilateral and bilateral institutions and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commercial lenders, including ADB’s direct loan of $50 million,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 political risk guarantee (PRG) of $25 million, and a Japan Bank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for International Cooperation (JBIC) loan and export credit facility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up to $150 million. The project is operated by Mekong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Energy Company Limited, a joint venture between international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developers with strong and proven track records.</w:t>
      </w:r>
    </w:p>
    <w:p w:rsidR="00051060" w:rsidRPr="00F1519E" w:rsidRDefault="00051060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proofErr w:type="spellStart"/>
      <w:proofErr w:type="gramStart"/>
      <w:r w:rsidRPr="00F1519E">
        <w:rPr>
          <w:rFonts w:ascii="Humanist777BT-ItalicB" w:hAnsi="Humanist777BT-ItalicB" w:cs="Humanist777BT-ItalicB"/>
          <w:i/>
          <w:iCs/>
          <w:color w:val="000000"/>
          <w:sz w:val="20"/>
          <w:szCs w:val="20"/>
        </w:rPr>
        <w:t>Phu</w:t>
      </w:r>
      <w:proofErr w:type="spellEnd"/>
      <w:r w:rsidRPr="00F1519E">
        <w:rPr>
          <w:rFonts w:ascii="Humanist777BT-ItalicB" w:hAnsi="Humanist777BT-ItalicB" w:cs="Humanist777BT-ItalicB"/>
          <w:i/>
          <w:iCs/>
          <w:color w:val="000000"/>
          <w:sz w:val="20"/>
          <w:szCs w:val="20"/>
        </w:rPr>
        <w:t xml:space="preserve"> My 3 Power Project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.</w:t>
      </w:r>
      <w:proofErr w:type="gram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The 717-MW capacity power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plant project is being undertaken by the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Phu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My 3 BOT Power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Company Ltd., a joint-venture between three parties with equal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interest. The project was financed with debt of about $289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million and equity of about $96 million. ADB provided a direct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loan without government guarantee of $37 million and a PRG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 $30 million of commercial lending. JBIC provided a loan of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$93 million. Additional commercial co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>-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financing of $129 million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was mobilized from international banks benefiting from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PRGs provided by two guarantee agencies. The project started</w:t>
      </w:r>
      <w:r w:rsidR="00051060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commercial operations on 1 March 2004.</w:t>
      </w:r>
    </w:p>
    <w:p w:rsidR="00051060" w:rsidRDefault="00051060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0"/>
          <w:szCs w:val="20"/>
        </w:rPr>
      </w:pPr>
      <w:r w:rsidRPr="00F1519E">
        <w:rPr>
          <w:rFonts w:ascii="Humanist777BT-BlackB" w:hAnsi="Humanist777BT-BlackB" w:cs="Humanist777BT-BlackB"/>
          <w:color w:val="000000"/>
          <w:sz w:val="20"/>
          <w:szCs w:val="20"/>
        </w:rPr>
        <w:t>Application Information Requirements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The application for assistance should be accompanied by, as much as possible,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the information listed below.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  <w:t>The Proposal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The role ADB is expected to play in the transaction, including equity, debt, and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co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>-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financing arrangement.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  <w:t>Introduction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General information on the Sponsor, how the Sponsor was selected to undertake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the Project, description of the project including implementation and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operation philosophy, level of support for the project from the various levels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of government, lending institutions and investors, and perceived difficulty to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 xml:space="preserve">implement without ADB support. </w:t>
      </w:r>
      <w:proofErr w:type="gram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 feasibility study establishing the technical,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financial, economic, and environmental -viability of the project, prepared by a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reputable consultant.</w:t>
      </w:r>
      <w:proofErr w:type="gram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  <w:t>A Brief History of the Sponsor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Background of the Sponsor, including experience in project -development in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the home country and overseas, particularly in -developing countries; financial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history, including audited financial statements for the last 3 years; financial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plans and projections; copies of any recent filings with securities commissions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for issuance of debt and equity; and the ownership structure of the Sponsor.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  <w:t>The Project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Ownership and Management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Proposed structure of the ownership and management of the project, including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legal, tax, and other advantages of such structure; -responsibilities and accountability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 xml:space="preserve">of the proposed management; and cost and incentive 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>–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structure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for any contractual arrangements with any -separate management company.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Project Description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Project description, including (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i</w:t>
      </w:r>
      <w:proofErr w:type="spellEnd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) location, (ii) major components, (iii) sources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 xml:space="preserve">and quality of inputs for operation, and </w:t>
      </w:r>
      <w:proofErr w:type="gram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(iv) level</w:t>
      </w:r>
      <w:proofErr w:type="gramEnd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 xml:space="preserve"> of technology.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  <w:t>Implementation Arrangements</w:t>
      </w:r>
      <w:r w:rsidR="00051060"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  <w:t xml:space="preserve"> </w:t>
      </w:r>
      <w:r w:rsidRPr="00F1519E"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  <w:t>Implementation Arrangements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lastRenderedPageBreak/>
        <w:t>Implementation and contractual arrangements, including the construction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and supervision methodology and a bar chart showing major scheduled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achievements and completion for each major component of the project. Draft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construction contracts and sources of possible cost increases and delays and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 xml:space="preserve">sponsor support arrangements for such -eventualities. </w:t>
      </w:r>
      <w:proofErr w:type="gram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Detailed description of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liquidated damage provisions and performance bond requirements.</w:t>
      </w:r>
      <w:proofErr w:type="gramEnd"/>
    </w:p>
    <w:p w:rsidR="00051060" w:rsidRDefault="00051060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0"/>
          <w:szCs w:val="20"/>
        </w:rPr>
      </w:pPr>
      <w:proofErr w:type="gramStart"/>
      <w:r w:rsidRPr="00F1519E">
        <w:rPr>
          <w:rFonts w:ascii="Humanist777BT-BlackB" w:hAnsi="Humanist777BT-BlackB" w:cs="Humanist777BT-BlackB"/>
          <w:color w:val="000000"/>
          <w:sz w:val="20"/>
          <w:szCs w:val="20"/>
        </w:rPr>
        <w:t xml:space="preserve">Application Requirements </w:t>
      </w:r>
      <w:r w:rsidRPr="00F1519E">
        <w:rPr>
          <w:rFonts w:ascii="Humanist777BT-LightB" w:hAnsi="Humanist777BT-LightB" w:cs="Humanist777BT-LightB"/>
          <w:color w:val="000000"/>
          <w:sz w:val="20"/>
          <w:szCs w:val="20"/>
        </w:rPr>
        <w:t>(contd.)</w:t>
      </w:r>
      <w:proofErr w:type="gram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Project Operation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proofErr w:type="gram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Operational arrangements for the project, including contractual -agreements,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availability and training of operational staff, expected -efficiency levels of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operation, and incentive and penalties for performance, maintenance plans,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and reporting systems.</w:t>
      </w:r>
      <w:proofErr w:type="gramEnd"/>
    </w:p>
    <w:p w:rsidR="00E71B74" w:rsidRDefault="00E71B74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The Market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Market and marketing arrangements, including draft off-take -concession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and/or purchase agreements, creditworthiness of customer(s), current and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projected markets (preferably from independent studies), price sensitivity, and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market risks.</w:t>
      </w:r>
    </w:p>
    <w:p w:rsidR="00E71B74" w:rsidRDefault="00E71B74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Environmental Aspects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proofErr w:type="gram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Site-specific environmental impact assessment report, highlighting environmental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impacts and mitigating measures, prepared by an -acceptable consulting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firm in accordance with ADB guidelines.</w:t>
      </w:r>
      <w:proofErr w:type="gramEnd"/>
    </w:p>
    <w:p w:rsidR="00E71B74" w:rsidRDefault="00E71B74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Cost Estimates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Project cost estimates broken down by (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i</w:t>
      </w:r>
      <w:proofErr w:type="spellEnd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) major cost category; and (ii) local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and foreign currency cost, setting out taxes and duties, development expenses,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working capital requirements, and interest during construction.</w:t>
      </w:r>
    </w:p>
    <w:p w:rsidR="00E71B74" w:rsidRDefault="00E71B74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Financing Plan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Summary of the proposed financing plan and security package including (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i</w:t>
      </w:r>
      <w:proofErr w:type="spellEnd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)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source, amount, currency, and terms of the debt and equity investments; (ii)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source of finance for contingencies and cost overruns; (iii) description of escrow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and retention arrangements; and (iv) information on the terms, security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requirements, and status of the financing commitments of other lenders.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Proposed arrangements for disposal of ADB’s equity stake and dividend policy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and proposed restrictions on their payment.</w:t>
      </w:r>
    </w:p>
    <w:p w:rsidR="00E71B74" w:rsidRDefault="00E71B74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Expected Operational and Financial Performance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Financial projections for the project covering the period from financial closing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through final maturity of the proposed ADB financing, including balance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sheet, profit-and-loss and cash flow statements, and detailed assumptions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used to prepare the projections. These data should be included in the financial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model so that sensitivities for changed assumptions can be readily calculated.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Financial and Economic Evaluation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proofErr w:type="gram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Calculation of the economic and financial rates of return as well as return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on the equity investment.</w:t>
      </w:r>
      <w:proofErr w:type="gramEnd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 xml:space="preserve"> These data also should be included in the financial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model so that sensitivities for changed assumptions can be readily calculated.</w:t>
      </w:r>
    </w:p>
    <w:p w:rsidR="00E71B74" w:rsidRDefault="00E71B74" w:rsidP="006E1B94">
      <w:pPr>
        <w:autoSpaceDE w:val="0"/>
        <w:autoSpaceDN w:val="0"/>
        <w:adjustRightInd w:val="0"/>
        <w:jc w:val="both"/>
        <w:rPr>
          <w:rFonts w:ascii="Humanist777BT-BlackB" w:hAnsi="Humanist777BT-BlackB" w:cs="Humanist777BT-BlackB"/>
          <w:color w:val="000000"/>
          <w:sz w:val="20"/>
          <w:szCs w:val="20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0"/>
          <w:szCs w:val="20"/>
        </w:rPr>
      </w:pPr>
      <w:proofErr w:type="gramStart"/>
      <w:r w:rsidRPr="00F1519E">
        <w:rPr>
          <w:rFonts w:ascii="Humanist777BT-BlackB" w:hAnsi="Humanist777BT-BlackB" w:cs="Humanist777BT-BlackB"/>
          <w:color w:val="000000"/>
          <w:sz w:val="20"/>
          <w:szCs w:val="20"/>
        </w:rPr>
        <w:t xml:space="preserve">Application Requirements </w:t>
      </w:r>
      <w:r w:rsidRPr="00F1519E">
        <w:rPr>
          <w:rFonts w:ascii="Humanist777BT-LightB" w:hAnsi="Humanist777BT-LightB" w:cs="Humanist777BT-LightB"/>
          <w:color w:val="000000"/>
          <w:sz w:val="20"/>
          <w:szCs w:val="20"/>
        </w:rPr>
        <w:t>(contd.)</w:t>
      </w:r>
      <w:proofErr w:type="gram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18"/>
          <w:szCs w:val="18"/>
        </w:rPr>
        <w:t>Others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Risk Analysis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Analysis of the risks in implementing and operating the project with the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accompanying mitigating measures showing which party will bear the risk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and/or pay for the mitigating measures. This should be accompanied by a list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 xml:space="preserve">of proposed insurance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coverages</w:t>
      </w:r>
      <w:proofErr w:type="spellEnd"/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 xml:space="preserve"> for both implementation and operation of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the project.</w:t>
      </w:r>
    </w:p>
    <w:p w:rsidR="00E71B74" w:rsidRDefault="00E71B74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Financial Model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Submitted information should be accompanied by a copy of the project’s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financial model. This should be an integrated model that can provide for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sensitivity analysis of critical elements of the project. It should be provided in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hard copy and electronically.</w:t>
      </w:r>
    </w:p>
    <w:p w:rsidR="00E71B74" w:rsidRDefault="00E71B74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</w:pPr>
      <w:r w:rsidRPr="00F1519E">
        <w:rPr>
          <w:rFonts w:ascii="Humanist777BT-ItalicB" w:hAnsi="Humanist777BT-ItalicB" w:cs="Humanist777BT-ItalicB"/>
          <w:i/>
          <w:iCs/>
          <w:color w:val="000000"/>
          <w:sz w:val="18"/>
          <w:szCs w:val="18"/>
        </w:rPr>
        <w:t>Permitting and Licensing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18"/>
          <w:szCs w:val="18"/>
        </w:rPr>
      </w:pP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List of all permits and clearances required for implementing and operating the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  <w:r w:rsidRPr="00F1519E">
        <w:rPr>
          <w:rFonts w:ascii="Humanist777BT-RomanB" w:hAnsi="Humanist777BT-RomanB" w:cs="Humanist777BT-RomanB"/>
          <w:color w:val="000000"/>
          <w:sz w:val="18"/>
          <w:szCs w:val="18"/>
        </w:rPr>
        <w:t>project, the issuing authority, and the date of issue or expected issue.</w:t>
      </w:r>
      <w:r w:rsidR="00051060">
        <w:rPr>
          <w:rFonts w:ascii="Humanist777BT-RomanB" w:hAnsi="Humanist777BT-RomanB" w:cs="Humanist777BT-RomanB"/>
          <w:color w:val="000000"/>
          <w:sz w:val="18"/>
          <w:szCs w:val="18"/>
        </w:rPr>
        <w:t xml:space="preserve"> </w:t>
      </w:r>
    </w:p>
    <w:p w:rsidR="00051060" w:rsidRDefault="00051060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</w:p>
    <w:p w:rsidR="00F1519E" w:rsidRPr="00051060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b/>
          <w:color w:val="000000"/>
          <w:sz w:val="20"/>
          <w:szCs w:val="20"/>
        </w:rPr>
      </w:pPr>
      <w:r w:rsidRPr="00051060">
        <w:rPr>
          <w:rFonts w:ascii="Humanist777BT-RomanB" w:hAnsi="Humanist777BT-RomanB" w:cs="Humanist777BT-RomanB"/>
          <w:b/>
          <w:color w:val="000000"/>
          <w:sz w:val="20"/>
          <w:szCs w:val="20"/>
        </w:rPr>
        <w:t>PRIVATE SECTOR OPERATIONS DEPARTMENT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lastRenderedPageBreak/>
        <w:t>Website: www.adb.org/PSOD/default.asp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 xml:space="preserve">Robert M. </w:t>
      </w:r>
      <w:proofErr w:type="spellStart"/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>Bestani</w:t>
      </w:r>
      <w:proofErr w:type="spell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Director General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rbestani@adb.org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+63 2 632 6315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</w:pPr>
      <w:proofErr w:type="spellStart"/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>Seethapathy</w:t>
      </w:r>
      <w:proofErr w:type="spellEnd"/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 xml:space="preserve"> </w:t>
      </w:r>
      <w:proofErr w:type="spellStart"/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>Chander</w:t>
      </w:r>
      <w:proofErr w:type="spell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Deputy Director General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schander@adb.org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+63 2 632 6979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>Infrastructure Finance Division 1 (PSIF-1)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Seethapathy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Chander</w:t>
      </w:r>
      <w:proofErr w:type="spell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Officer-in-Charge, PSIF-1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schander@adb.org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+632 632 6979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>Infrastructure Finance Division 2 (PSIF-2)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Jo Yamagata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Director, PSIF-2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jyamagata@adb.org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+632 632 6877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>Capital Markets and Financial Sectors Division (PSCM)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William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Willms</w:t>
      </w:r>
      <w:proofErr w:type="spell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Director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wwillms@adb.org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+632 632 6759 (Capital Markets / Structured Finance)</w:t>
      </w:r>
    </w:p>
    <w:p w:rsidR="00051060" w:rsidRDefault="00051060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LightB" w:hAnsi="Humanist777BT-LightB" w:cs="Humanist777BT-LightB"/>
          <w:color w:val="000000"/>
          <w:sz w:val="28"/>
          <w:szCs w:val="28"/>
        </w:rPr>
      </w:pPr>
      <w:r w:rsidRPr="00F1519E">
        <w:rPr>
          <w:rFonts w:ascii="Humanist777BT-LightB" w:hAnsi="Humanist777BT-LightB" w:cs="Humanist777BT-LightB"/>
          <w:color w:val="000000"/>
          <w:sz w:val="28"/>
          <w:szCs w:val="28"/>
        </w:rPr>
        <w:t>Contact Information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>PSOD Representatives in Resident Missions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India Resident Mission (INRM)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Ajay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Sagar</w:t>
      </w:r>
      <w:proofErr w:type="spell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Head, Private Sector and Financial Services Group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asagar@adb.org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+91 11 2410 7200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Indonesia Resident Mission (IRM)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Adiwarman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Idris</w:t>
      </w:r>
      <w:proofErr w:type="spellEnd"/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Head, Private Sector Group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aidris@adb.org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+62 21 251 2721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People’s Republic of China Resident Mission (PRCM)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Yuanyuan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Wang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Head, Private Sector Group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yywang@adb.org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+86 10 6642 6601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Thailand Resident Mission (TRM)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Tomas A. Norton de Matos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Head, Private Sector Group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tnortondematos@adb.org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+66 2 263 5300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</w:pPr>
      <w:r w:rsidRPr="00F1519E">
        <w:rPr>
          <w:rFonts w:ascii="Humanist777BT-BoldB" w:hAnsi="Humanist777BT-BoldB" w:cs="Humanist777BT-BoldB"/>
          <w:b/>
          <w:bCs/>
          <w:color w:val="000000"/>
          <w:sz w:val="20"/>
          <w:szCs w:val="20"/>
        </w:rPr>
        <w:t>Asian Development Bank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Headquarters: 6 ADB Avenue, </w:t>
      </w:r>
      <w:proofErr w:type="spellStart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Mandaluyong</w:t>
      </w:r>
      <w:proofErr w:type="spellEnd"/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 xml:space="preserve"> City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1550 Metro Manila, Philippines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Tel: +63 2 632 4444</w:t>
      </w:r>
    </w:p>
    <w:p w:rsidR="00F1519E" w:rsidRPr="00F1519E" w:rsidRDefault="00F1519E" w:rsidP="006E1B94">
      <w:pPr>
        <w:autoSpaceDE w:val="0"/>
        <w:autoSpaceDN w:val="0"/>
        <w:adjustRightInd w:val="0"/>
        <w:jc w:val="both"/>
        <w:rPr>
          <w:rFonts w:ascii="Humanist777BT-RomanB" w:hAnsi="Humanist777BT-RomanB" w:cs="Humanist777BT-RomanB"/>
          <w:color w:val="000000"/>
          <w:sz w:val="20"/>
          <w:szCs w:val="20"/>
        </w:rPr>
      </w:pPr>
      <w:r w:rsidRPr="00F1519E">
        <w:rPr>
          <w:rFonts w:ascii="Humanist777BT-RomanB" w:hAnsi="Humanist777BT-RomanB" w:cs="Humanist777BT-RomanB"/>
          <w:color w:val="000000"/>
          <w:sz w:val="20"/>
          <w:szCs w:val="20"/>
        </w:rPr>
        <w:t>Website: www.adb.org/PSOD</w:t>
      </w:r>
    </w:p>
    <w:sectPr w:rsidR="00F1519E" w:rsidRPr="00F1519E" w:rsidSect="0040215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Linotype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777BT-Light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Linotype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Linotype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777BT-Black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Linotype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777BT-LightItalic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777BT-Roman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777BT-Italic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777BT-BoldB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20"/>
  <w:characterSpacingControl w:val="doNotCompress"/>
  <w:compat/>
  <w:rsids>
    <w:rsidRoot w:val="00F1519E"/>
    <w:rsid w:val="000141DF"/>
    <w:rsid w:val="00051060"/>
    <w:rsid w:val="00130D08"/>
    <w:rsid w:val="0021723A"/>
    <w:rsid w:val="0040215D"/>
    <w:rsid w:val="004D0176"/>
    <w:rsid w:val="005005B3"/>
    <w:rsid w:val="005538B8"/>
    <w:rsid w:val="005E214C"/>
    <w:rsid w:val="00612DCA"/>
    <w:rsid w:val="006E1B94"/>
    <w:rsid w:val="0071161A"/>
    <w:rsid w:val="008A05B6"/>
    <w:rsid w:val="00B31806"/>
    <w:rsid w:val="00C1016E"/>
    <w:rsid w:val="00CD2C8E"/>
    <w:rsid w:val="00D37BE7"/>
    <w:rsid w:val="00E71B74"/>
    <w:rsid w:val="00F1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21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37B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ifcapital.com" TargetMode="External"/><Relationship Id="rId4" Type="http://schemas.openxmlformats.org/officeDocument/2006/relationships/hyperlink" Target="http://www.aib.a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25</Pages>
  <Words>12747</Words>
  <Characters>72659</Characters>
  <Application>Microsoft Office Word</Application>
  <DocSecurity>0</DocSecurity>
  <Lines>605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10</cp:revision>
  <dcterms:created xsi:type="dcterms:W3CDTF">2009-10-27T07:33:00Z</dcterms:created>
  <dcterms:modified xsi:type="dcterms:W3CDTF">2009-10-28T01:00:00Z</dcterms:modified>
</cp:coreProperties>
</file>